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DBDB20A">
      <w:pPr>
        <w:pStyle w:val="45"/>
        <w:shd w:val="clear" w:color="auto" w:fill="auto"/>
        <w:spacing w:line="240" w:lineRule="auto"/>
        <w:contextualSpacing/>
        <w:jc w:val="center"/>
        <w:rPr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АННОТАЦИЯ</w:t>
      </w:r>
    </w:p>
    <w:p w14:paraId="1DD65742">
      <w:pPr>
        <w:keepNext/>
        <w:keepLines/>
        <w:spacing w:after="0" w:line="240" w:lineRule="auto"/>
        <w:jc w:val="center"/>
        <w:outlineLvl w:val="0"/>
        <w:rPr>
          <w:rFonts w:ascii="Times New Roman" w:hAnsi="Times New Roman" w:eastAsia="MS Mincho" w:cs="Times New Roman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MS Mincho" w:cs="Times New Roman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РАБОЧЕЙ ПРОГРАММЫ </w:t>
      </w:r>
    </w:p>
    <w:p w14:paraId="122E79F6">
      <w:pPr>
        <w:keepNext/>
        <w:keepLines/>
        <w:spacing w:after="0" w:line="240" w:lineRule="auto"/>
        <w:jc w:val="center"/>
        <w:outlineLvl w:val="0"/>
        <w:rPr>
          <w:rFonts w:ascii="Times New Roman" w:hAnsi="Times New Roman" w:eastAsia="Times New Roman" w:cs="Times New Roman"/>
          <w:b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b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УЧЕБНОЙ (ОЗНАКОМИТЕЛЬНОЙ) ПРАКТИКИ </w:t>
      </w:r>
    </w:p>
    <w:p w14:paraId="4568A606">
      <w:pPr>
        <w:spacing w:after="0" w:line="240" w:lineRule="auto"/>
        <w:jc w:val="center"/>
        <w:outlineLvl w:val="5"/>
        <w:rPr>
          <w:rFonts w:ascii="Times New Roman" w:hAnsi="Times New Roman" w:eastAsia="Times New Roman" w:cs="Times New Roman"/>
          <w:b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b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Направление подготовки 38.03.01 «Экономика»</w:t>
      </w:r>
    </w:p>
    <w:p w14:paraId="3EE04B9C">
      <w:pPr>
        <w:pStyle w:val="3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направленность (профиль) «Экономика предприятий и организаций»</w:t>
      </w:r>
    </w:p>
    <w:p w14:paraId="3771DFFB">
      <w:pPr>
        <w:pStyle w:val="11"/>
        <w:contextualSpacing/>
        <w:jc w:val="center"/>
        <w:rPr>
          <w:rFonts w:ascii="Times New Roman" w:hAnsi="Times New Roman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УРОВЕНЬ БАКАЛАВРИАТА</w:t>
      </w:r>
    </w:p>
    <w:p w14:paraId="2D610E17">
      <w:pPr>
        <w:pStyle w:val="11"/>
        <w:contextualSpacing/>
        <w:jc w:val="center"/>
        <w:rPr>
          <w:rFonts w:ascii="Times New Roman" w:hAnsi="Times New Roman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p w14:paraId="49E3DCC8">
      <w:pPr>
        <w:pStyle w:val="18"/>
        <w:spacing w:before="0" w:beforeAutospacing="0" w:after="0" w:afterAutospacing="0"/>
        <w:ind w:firstLine="709"/>
        <w:jc w:val="both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b/>
          <w:bCs/>
          <w:color w:val="000000" w:themeColor="text1"/>
          <w14:textFill>
            <w14:solidFill>
              <w14:schemeClr w14:val="tx1"/>
            </w14:solidFill>
          </w14:textFill>
        </w:rPr>
        <w:t xml:space="preserve">Целью учебной (ознакомительной) практики </w:t>
      </w:r>
      <w:r>
        <w:rPr>
          <w:bCs/>
          <w:color w:val="000000" w:themeColor="text1"/>
          <w14:textFill>
            <w14:solidFill>
              <w14:schemeClr w14:val="tx1"/>
            </w14:solidFill>
          </w14:textFill>
        </w:rPr>
        <w:t xml:space="preserve">является выполнение определенных видов работ, связанных с будущей профессиональной деятельностью, направленных на закрепление теоретической знаний, углубление полученных умений и навыков 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поиска и интерпретации информации, характеризующей деятельность хозяйствующих субъектов.</w:t>
      </w:r>
    </w:p>
    <w:p w14:paraId="08AA7AEC">
      <w:pPr>
        <w:pStyle w:val="18"/>
        <w:spacing w:before="0" w:beforeAutospacing="0" w:after="0" w:afterAutospacing="0"/>
        <w:ind w:firstLine="709"/>
        <w:jc w:val="both"/>
        <w:rPr>
          <w:b/>
          <w:bCs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b/>
          <w:bCs/>
          <w:color w:val="000000" w:themeColor="text1"/>
          <w14:textFill>
            <w14:solidFill>
              <w14:schemeClr w14:val="tx1"/>
            </w14:solidFill>
          </w14:textFill>
        </w:rPr>
        <w:t>Задачами практики являются:</w:t>
      </w:r>
    </w:p>
    <w:p w14:paraId="2584190D">
      <w:pPr>
        <w:pStyle w:val="18"/>
        <w:spacing w:before="0" w:beforeAutospacing="0" w:after="0" w:afterAutospacing="0"/>
        <w:ind w:firstLine="709"/>
        <w:jc w:val="both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14:textFill>
            <w14:solidFill>
              <w14:schemeClr w14:val="tx1"/>
            </w14:solidFill>
          </w14:textFill>
        </w:rPr>
        <w:t xml:space="preserve">- формирование компетенций, используя современные методы сбора, обработки и анализа экономических данных; самостоятельной работы, самоорганизации и организации выполнения поручений; навыки расчета основных экономических показателей деятельности предприятия; </w:t>
      </w:r>
    </w:p>
    <w:p w14:paraId="1DF6EE22">
      <w:pPr>
        <w:pStyle w:val="18"/>
        <w:spacing w:before="0" w:beforeAutospacing="0" w:after="0" w:afterAutospacing="0"/>
        <w:ind w:firstLine="709"/>
        <w:jc w:val="both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14:textFill>
            <w14:solidFill>
              <w14:schemeClr w14:val="tx1"/>
            </w14:solidFill>
          </w14:textFill>
        </w:rPr>
        <w:t xml:space="preserve">- формирование у обучающегося способностей определять организационно-правовые формы предприятий; определять потребность в материальных, трудовых и финансовых ресурсах предприятия в сфере деятельности базы практики; </w:t>
      </w:r>
    </w:p>
    <w:p w14:paraId="3F470D06">
      <w:pPr>
        <w:pStyle w:val="18"/>
        <w:spacing w:before="0" w:beforeAutospacing="0" w:after="0" w:afterAutospacing="0"/>
        <w:ind w:firstLine="709"/>
        <w:jc w:val="both"/>
        <w:rPr>
          <w:color w:val="000000" w:themeColor="text1"/>
          <w14:textFill>
            <w14:solidFill>
              <w14:schemeClr w14:val="tx1"/>
            </w14:solidFill>
          </w14:textFill>
        </w:rPr>
      </w:pPr>
    </w:p>
    <w:p w14:paraId="70391066">
      <w:pPr>
        <w:pStyle w:val="18"/>
        <w:spacing w:before="0" w:beforeAutospacing="0" w:after="0" w:afterAutospacing="0"/>
        <w:ind w:firstLine="709"/>
        <w:jc w:val="both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14:textFill>
            <w14:solidFill>
              <w14:schemeClr w14:val="tx1"/>
            </w14:solidFill>
          </w14:textFill>
        </w:rPr>
        <w:t>- формирование компетенций на основе принципов развития и закономерностей функционирования организации, основных методов поиска информации, для решения поставленной задачи по различным типам запросов;</w:t>
      </w:r>
    </w:p>
    <w:p w14:paraId="326DC3DB">
      <w:pPr>
        <w:pStyle w:val="18"/>
        <w:spacing w:before="0" w:beforeAutospacing="0" w:after="0" w:afterAutospacing="0"/>
        <w:ind w:firstLine="709"/>
        <w:jc w:val="both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14:textFill>
            <w14:solidFill>
              <w14:schemeClr w14:val="tx1"/>
            </w14:solidFill>
          </w14:textFill>
        </w:rPr>
        <w:t>- формирование у обучающихся умений осуществлять поиск информации, для решения поставленной задачи по различным типам запросов;</w:t>
      </w:r>
    </w:p>
    <w:p w14:paraId="6B039901">
      <w:pPr>
        <w:pStyle w:val="18"/>
        <w:spacing w:before="0" w:beforeAutospacing="0" w:after="0" w:afterAutospacing="0"/>
        <w:ind w:firstLine="709"/>
        <w:jc w:val="both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14:textFill>
            <w14:solidFill>
              <w14:schemeClr w14:val="tx1"/>
            </w14:solidFill>
          </w14:textFill>
        </w:rPr>
        <w:t xml:space="preserve">- формирование у обучающихся навыков поиска, обработки и статистического анализа данных информации, для решения поставленной задачи по различным типам запросов, в т.ч. </w:t>
      </w:r>
      <w:r>
        <w:rPr>
          <w:bCs/>
          <w:color w:val="000000" w:themeColor="text1"/>
          <w14:textFill>
            <w14:solidFill>
              <w14:schemeClr w14:val="tx1"/>
            </w14:solidFill>
          </w14:textFill>
        </w:rPr>
        <w:t>формирование отчета по учебной практике как итога самостоятельного исследования,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 xml:space="preserve"> систематизации и обобщения фактологического материала.</w:t>
      </w:r>
    </w:p>
    <w:p w14:paraId="4EFFB496">
      <w:pPr>
        <w:pStyle w:val="45"/>
        <w:widowControl w:val="0"/>
        <w:shd w:val="clear" w:color="auto" w:fill="auto"/>
        <w:spacing w:line="240" w:lineRule="auto"/>
        <w:ind w:left="709"/>
        <w:contextualSpacing/>
        <w:jc w:val="both"/>
        <w:rPr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2</w:t>
      </w:r>
      <w:r>
        <w:rPr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. </w:t>
      </w:r>
      <w:r>
        <w:rPr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Место дисциплины в структуре ОПОП</w:t>
      </w:r>
    </w:p>
    <w:p w14:paraId="36F27A76">
      <w:pPr>
        <w:spacing w:after="0" w:line="240" w:lineRule="auto"/>
        <w:ind w:left="-142" w:firstLine="862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В структуре основной профессиональной образовательной программы по направлению подготовки 38.03.01. «Экономика» (бакалавриат) учебная (ознакомительная) практика относится к Блоку 2 – «Практика» обязательной части учебного плана.</w:t>
      </w:r>
    </w:p>
    <w:p w14:paraId="651DD63A">
      <w:pPr>
        <w:pStyle w:val="45"/>
        <w:widowControl w:val="0"/>
        <w:numPr>
          <w:ilvl w:val="0"/>
          <w:numId w:val="1"/>
        </w:numPr>
        <w:shd w:val="clear" w:color="auto" w:fill="auto"/>
        <w:spacing w:line="240" w:lineRule="auto"/>
        <w:ind w:left="0" w:firstLine="720"/>
        <w:contextualSpacing/>
        <w:jc w:val="both"/>
        <w:rPr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Трудоемкость дисциплины: </w:t>
      </w:r>
      <w:r>
        <w:rPr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общая трудоемкость дисциплины составляет 3зачетные единицы, 108 часов. </w:t>
      </w:r>
    </w:p>
    <w:p w14:paraId="32035923">
      <w:pPr>
        <w:pStyle w:val="45"/>
        <w:widowControl w:val="0"/>
        <w:numPr>
          <w:ilvl w:val="0"/>
          <w:numId w:val="1"/>
        </w:numPr>
        <w:shd w:val="clear" w:color="auto" w:fill="auto"/>
        <w:spacing w:line="240" w:lineRule="auto"/>
        <w:contextualSpacing/>
        <w:jc w:val="both"/>
        <w:rPr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Требования к результатам освоения дисциплины</w:t>
      </w:r>
    </w:p>
    <w:p w14:paraId="1693BC72">
      <w:pPr>
        <w:pStyle w:val="31"/>
        <w:ind w:left="0" w:firstLine="709"/>
        <w:jc w:val="both"/>
        <w:rPr>
          <w:bCs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bCs/>
          <w:color w:val="000000" w:themeColor="text1"/>
          <w14:textFill>
            <w14:solidFill>
              <w14:schemeClr w14:val="tx1"/>
            </w14:solidFill>
          </w14:textFill>
        </w:rPr>
        <w:t xml:space="preserve">В результате прохождения учебной 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 xml:space="preserve">(ознакомительной) </w:t>
      </w:r>
      <w:r>
        <w:rPr>
          <w:bCs/>
          <w:color w:val="000000" w:themeColor="text1"/>
          <w14:textFill>
            <w14:solidFill>
              <w14:schemeClr w14:val="tx1"/>
            </w14:solidFill>
          </w14:textFill>
        </w:rPr>
        <w:t>практики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 xml:space="preserve"> </w:t>
      </w:r>
      <w:r>
        <w:rPr>
          <w:bCs/>
          <w:color w:val="000000" w:themeColor="text1"/>
          <w14:textFill>
            <w14:solidFill>
              <w14:schemeClr w14:val="tx1"/>
            </w14:solidFill>
          </w14:textFill>
        </w:rPr>
        <w:t xml:space="preserve">обучающимся должен быть подготовлен отчет, подтверждающий сформированные компетенции, отражающие результат 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освоения основной профессиональной образовательной программы</w:t>
      </w:r>
      <w:r>
        <w:rPr>
          <w:bCs/>
          <w:color w:val="000000" w:themeColor="text1"/>
          <w14:textFill>
            <w14:solidFill>
              <w14:schemeClr w14:val="tx1"/>
            </w14:solidFill>
          </w14:textFill>
        </w:rPr>
        <w:t>:</w:t>
      </w:r>
    </w:p>
    <w:tbl>
      <w:tblPr>
        <w:tblStyle w:val="6"/>
        <w:tblW w:w="4879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30"/>
        <w:gridCol w:w="2833"/>
        <w:gridCol w:w="991"/>
        <w:gridCol w:w="4238"/>
      </w:tblGrid>
      <w:tr w14:paraId="22A496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9" w:hRule="atLeast"/>
          <w:jc w:val="center"/>
        </w:trPr>
        <w:tc>
          <w:tcPr>
            <w:tcW w:w="925" w:type="pct"/>
            <w:vAlign w:val="center"/>
          </w:tcPr>
          <w:p w14:paraId="0E55C5CC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Calibri" w:cs="Times New Roman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Код и наименование</w:t>
            </w:r>
          </w:p>
          <w:p w14:paraId="58601DC0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b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Calibri" w:cs="Times New Roman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компетенции</w:t>
            </w:r>
          </w:p>
        </w:tc>
        <w:tc>
          <w:tcPr>
            <w:tcW w:w="1432" w:type="pct"/>
            <w:vAlign w:val="center"/>
          </w:tcPr>
          <w:p w14:paraId="5B6E5122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Calibri" w:cs="Times New Roman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Код и наименование</w:t>
            </w:r>
          </w:p>
          <w:p w14:paraId="20E1C972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Calibri" w:cs="Times New Roman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индикатора достижения</w:t>
            </w:r>
          </w:p>
          <w:p w14:paraId="34508014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Calibri" w:cs="Times New Roman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компе</w:t>
            </w:r>
            <w:r>
              <w:rPr>
                <w:rFonts w:ascii="Times New Roman" w:hAnsi="Times New Roman" w:eastAsia="Calibri" w:cs="Times New Roman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softHyphen/>
            </w:r>
            <w:r>
              <w:rPr>
                <w:rFonts w:ascii="Times New Roman" w:hAnsi="Times New Roman" w:eastAsia="Calibri" w:cs="Times New Roman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тенции</w:t>
            </w:r>
          </w:p>
        </w:tc>
        <w:tc>
          <w:tcPr>
            <w:tcW w:w="2643" w:type="pct"/>
            <w:gridSpan w:val="2"/>
            <w:vAlign w:val="center"/>
          </w:tcPr>
          <w:p w14:paraId="09D5245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Планируемые результаты обучения</w:t>
            </w:r>
          </w:p>
          <w:p w14:paraId="26A7AC4F">
            <w:pPr>
              <w:spacing w:after="0" w:line="240" w:lineRule="auto"/>
              <w:ind w:right="-84"/>
              <w:jc w:val="center"/>
              <w:rPr>
                <w:rFonts w:ascii="Times New Roman" w:hAnsi="Times New Roman" w:eastAsia="Calibri" w:cs="Times New Roman"/>
                <w:b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по дисциплине (ЗУН)</w:t>
            </w:r>
          </w:p>
        </w:tc>
      </w:tr>
      <w:tr w14:paraId="68982A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" w:hRule="atLeast"/>
          <w:jc w:val="center"/>
        </w:trPr>
        <w:tc>
          <w:tcPr>
            <w:tcW w:w="925" w:type="pct"/>
            <w:vMerge w:val="restart"/>
          </w:tcPr>
          <w:p w14:paraId="1B6FDF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Calibri" w:cs="Times New Roman"/>
                <w:b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УК-1.</w:t>
            </w:r>
            <w:r>
              <w:rPr>
                <w:rFonts w:ascii="Times New Roman" w:hAnsi="Times New Roman" w:eastAsia="Calibri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 xml:space="preserve"> Способен осуществлять поиск, критический анализ и синтез информации, применять системный подход для решения поставленных задач </w:t>
            </w:r>
          </w:p>
        </w:tc>
        <w:tc>
          <w:tcPr>
            <w:tcW w:w="1432" w:type="pct"/>
            <w:vMerge w:val="restart"/>
          </w:tcPr>
          <w:p w14:paraId="0C0B334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ИД-3</w:t>
            </w:r>
            <w:r>
              <w:rPr>
                <w:rFonts w:ascii="Times New Roman" w:hAnsi="Times New Roman" w:cs="Times New Roman"/>
                <w:iCs/>
                <w:color w:val="000000" w:themeColor="text1"/>
                <w:sz w:val="18"/>
                <w:szCs w:val="18"/>
                <w:vertAlign w:val="subscript"/>
                <w14:textFill>
                  <w14:solidFill>
                    <w14:schemeClr w14:val="tx1"/>
                  </w14:solidFill>
                </w14:textFill>
              </w:rPr>
              <w:t xml:space="preserve">УК-1 </w:t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Осуществляет поиск информации, необходимой для решения поставленной задачи по различным типам запросов</w:t>
            </w:r>
          </w:p>
          <w:p w14:paraId="36995BAD">
            <w:pPr>
              <w:spacing w:after="0" w:line="240" w:lineRule="auto"/>
              <w:ind w:right="-84"/>
              <w:rPr>
                <w:rFonts w:ascii="Times New Roman" w:hAnsi="Times New Roman" w:eastAsia="Calibri" w:cs="Times New Roman"/>
                <w:b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0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</w:tcPr>
          <w:p w14:paraId="4861B421">
            <w:pPr>
              <w:spacing w:after="0" w:line="240" w:lineRule="auto"/>
              <w:ind w:right="-84"/>
              <w:rPr>
                <w:rFonts w:ascii="Times New Roman" w:hAnsi="Times New Roman" w:eastAsia="Calibri" w:cs="Times New Roman"/>
                <w:b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Calibri" w:cs="Times New Roman"/>
                <w:b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Знать</w:t>
            </w:r>
          </w:p>
        </w:tc>
        <w:tc>
          <w:tcPr>
            <w:tcW w:w="214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</w:tcPr>
          <w:p w14:paraId="528DBE31">
            <w:pPr>
              <w:autoSpaceDE w:val="0"/>
              <w:autoSpaceDN w:val="0"/>
              <w:adjustRightInd w:val="0"/>
              <w:spacing w:after="0" w:line="240" w:lineRule="auto"/>
              <w:ind w:right="-84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Calibri" w:cs="Times New Roman"/>
                <w:bCs/>
                <w:color w:val="000000" w:themeColor="text1"/>
                <w:sz w:val="18"/>
                <w:szCs w:val="18"/>
                <w:lang w:eastAsia="en-US"/>
                <w14:textFill>
                  <w14:solidFill>
                    <w14:schemeClr w14:val="tx1"/>
                  </w14:solidFill>
                </w14:textFill>
              </w:rPr>
              <w:t>принципы развития и закономерности функционирования организации; основные методы поиска информации для решения поставленной задачи по различным типам запросов;</w:t>
            </w:r>
          </w:p>
        </w:tc>
      </w:tr>
      <w:tr w14:paraId="25B0C8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" w:hRule="atLeast"/>
          <w:jc w:val="center"/>
        </w:trPr>
        <w:tc>
          <w:tcPr>
            <w:tcW w:w="925" w:type="pct"/>
            <w:vMerge w:val="continue"/>
            <w:tcBorders>
              <w:left w:val="single" w:color="000000" w:sz="6" w:space="0"/>
              <w:right w:val="single" w:color="000000" w:sz="6" w:space="0"/>
            </w:tcBorders>
            <w:vAlign w:val="center"/>
          </w:tcPr>
          <w:p w14:paraId="279FA0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32" w:type="pct"/>
            <w:vMerge w:val="continue"/>
            <w:tcBorders>
              <w:left w:val="single" w:color="000000" w:sz="6" w:space="0"/>
              <w:right w:val="single" w:color="000000" w:sz="6" w:space="0"/>
            </w:tcBorders>
          </w:tcPr>
          <w:p w14:paraId="285AA1F4">
            <w:pPr>
              <w:spacing w:after="0" w:line="240" w:lineRule="auto"/>
              <w:ind w:right="-84"/>
              <w:rPr>
                <w:rFonts w:ascii="Times New Roman" w:hAnsi="Times New Roman" w:eastAsia="Calibri" w:cs="Times New Roman"/>
                <w:b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0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</w:tcPr>
          <w:p w14:paraId="6AD0B5E3">
            <w:pPr>
              <w:spacing w:after="0" w:line="240" w:lineRule="auto"/>
              <w:ind w:right="-84"/>
              <w:rPr>
                <w:rFonts w:ascii="Times New Roman" w:hAnsi="Times New Roman" w:eastAsia="Calibri" w:cs="Times New Roman"/>
                <w:b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Calibri" w:cs="Times New Roman"/>
                <w:b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Уметь</w:t>
            </w:r>
          </w:p>
        </w:tc>
        <w:tc>
          <w:tcPr>
            <w:tcW w:w="214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</w:tcPr>
          <w:p w14:paraId="2ED18054">
            <w:pPr>
              <w:autoSpaceDE w:val="0"/>
              <w:autoSpaceDN w:val="0"/>
              <w:adjustRightInd w:val="0"/>
              <w:spacing w:after="0" w:line="240" w:lineRule="auto"/>
              <w:ind w:right="-84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Calibri" w:cs="Times New Roman"/>
                <w:bCs/>
                <w:color w:val="000000" w:themeColor="text1"/>
                <w:sz w:val="18"/>
                <w:szCs w:val="18"/>
                <w:lang w:eastAsia="en-US"/>
                <w14:textFill>
                  <w14:solidFill>
                    <w14:schemeClr w14:val="tx1"/>
                  </w14:solidFill>
                </w14:textFill>
              </w:rPr>
              <w:t>осуществлять поиск информации для решения поставленной задачи по различным типам запросов;</w:t>
            </w:r>
          </w:p>
        </w:tc>
      </w:tr>
      <w:tr w14:paraId="5E4F46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" w:hRule="atLeast"/>
          <w:jc w:val="center"/>
        </w:trPr>
        <w:tc>
          <w:tcPr>
            <w:tcW w:w="925" w:type="pct"/>
            <w:vMerge w:val="continue"/>
            <w:tcBorders>
              <w:left w:val="single" w:color="000000" w:sz="6" w:space="0"/>
              <w:right w:val="single" w:color="000000" w:sz="6" w:space="0"/>
            </w:tcBorders>
            <w:vAlign w:val="center"/>
          </w:tcPr>
          <w:p w14:paraId="32E321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32" w:type="pct"/>
            <w:vMerge w:val="continue"/>
            <w:tcBorders>
              <w:left w:val="single" w:color="000000" w:sz="6" w:space="0"/>
              <w:right w:val="single" w:color="000000" w:sz="6" w:space="0"/>
            </w:tcBorders>
          </w:tcPr>
          <w:p w14:paraId="3830E78E">
            <w:pPr>
              <w:spacing w:after="0" w:line="240" w:lineRule="auto"/>
              <w:ind w:right="-84"/>
              <w:rPr>
                <w:rFonts w:ascii="Times New Roman" w:hAnsi="Times New Roman" w:eastAsia="Calibri" w:cs="Times New Roman"/>
                <w:b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0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</w:tcPr>
          <w:p w14:paraId="41999BFD">
            <w:pPr>
              <w:spacing w:after="0" w:line="240" w:lineRule="auto"/>
              <w:ind w:right="-84"/>
              <w:rPr>
                <w:rFonts w:ascii="Times New Roman" w:hAnsi="Times New Roman" w:eastAsia="Calibri" w:cs="Times New Roman"/>
                <w:b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Calibri" w:cs="Times New Roman"/>
                <w:b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Владеть</w:t>
            </w:r>
          </w:p>
        </w:tc>
        <w:tc>
          <w:tcPr>
            <w:tcW w:w="214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</w:tcPr>
          <w:p w14:paraId="1B491C65">
            <w:pPr>
              <w:autoSpaceDE w:val="0"/>
              <w:autoSpaceDN w:val="0"/>
              <w:adjustRightInd w:val="0"/>
              <w:spacing w:after="0" w:line="240" w:lineRule="auto"/>
              <w:ind w:right="-84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Calibri" w:cs="Times New Roman"/>
                <w:bCs/>
                <w:color w:val="000000" w:themeColor="text1"/>
                <w:sz w:val="18"/>
                <w:szCs w:val="18"/>
                <w:lang w:eastAsia="en-US"/>
                <w14:textFill>
                  <w14:solidFill>
                    <w14:schemeClr w14:val="tx1"/>
                  </w14:solidFill>
                </w14:textFill>
              </w:rPr>
              <w:t>навыками поиска информации для решения поставленной задачи по различным типам запросов.</w:t>
            </w:r>
          </w:p>
        </w:tc>
      </w:tr>
      <w:tr w14:paraId="024F8F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" w:hRule="atLeast"/>
          <w:jc w:val="center"/>
        </w:trPr>
        <w:tc>
          <w:tcPr>
            <w:tcW w:w="925" w:type="pct"/>
            <w:vMerge w:val="restart"/>
          </w:tcPr>
          <w:p w14:paraId="09C19451"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Calibri" w:cs="Times New Roman"/>
                <w:b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 xml:space="preserve">ОПК-2 </w:t>
            </w:r>
          </w:p>
          <w:p w14:paraId="42991BFC">
            <w:pPr>
              <w:spacing w:after="0" w:line="240" w:lineRule="auto"/>
              <w:rPr>
                <w:rFonts w:ascii="Times New Roman" w:hAnsi="Times New Roman" w:eastAsia="Calibri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Calibri" w:cs="Times New Roman"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Способен осуществлять сбор, обработку и статистический анализ данных, необходимых для решения поставленных экономических задач</w:t>
            </w:r>
          </w:p>
        </w:tc>
        <w:tc>
          <w:tcPr>
            <w:tcW w:w="1432" w:type="pct"/>
            <w:vMerge w:val="restart"/>
          </w:tcPr>
          <w:p w14:paraId="5746E16F">
            <w:pPr>
              <w:spacing w:after="0" w:line="240" w:lineRule="auto"/>
              <w:ind w:right="-84"/>
              <w:rPr>
                <w:rFonts w:ascii="Times New Roman" w:hAnsi="Times New Roman" w:eastAsia="Calibri" w:cs="Times New Roman"/>
                <w:b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ИД-2опк-</w:t>
            </w:r>
            <w:r>
              <w:rPr>
                <w:rFonts w:ascii="Times New Roman" w:hAnsi="Times New Roman" w:cs="Times New Roman"/>
                <w:iCs/>
                <w:color w:val="000000" w:themeColor="text1"/>
                <w:sz w:val="18"/>
                <w:szCs w:val="18"/>
                <w:vertAlign w:val="subscript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 xml:space="preserve"> Осуществляет анализ статических данных, необходимых для решения поставленных экономических задач.</w:t>
            </w:r>
          </w:p>
        </w:tc>
        <w:tc>
          <w:tcPr>
            <w:tcW w:w="50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</w:tcPr>
          <w:p w14:paraId="50D8D7E3">
            <w:pPr>
              <w:spacing w:after="0" w:line="240" w:lineRule="auto"/>
              <w:ind w:right="-84"/>
              <w:rPr>
                <w:rFonts w:ascii="Times New Roman" w:hAnsi="Times New Roman" w:eastAsia="Calibri" w:cs="Times New Roman"/>
                <w:b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Calibri" w:cs="Times New Roman"/>
                <w:b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Знать</w:t>
            </w:r>
          </w:p>
        </w:tc>
        <w:tc>
          <w:tcPr>
            <w:tcW w:w="214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</w:tcPr>
          <w:p w14:paraId="20B78514">
            <w:pPr>
              <w:autoSpaceDE w:val="0"/>
              <w:autoSpaceDN w:val="0"/>
              <w:adjustRightInd w:val="0"/>
              <w:spacing w:after="0" w:line="240" w:lineRule="auto"/>
              <w:ind w:right="-84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методы и сбора, обработки и статистического анализа данных, необходимых для решения поставленных экономических задач</w:t>
            </w:r>
          </w:p>
        </w:tc>
      </w:tr>
      <w:tr w14:paraId="302AA9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" w:hRule="atLeast"/>
          <w:jc w:val="center"/>
        </w:trPr>
        <w:tc>
          <w:tcPr>
            <w:tcW w:w="925" w:type="pct"/>
            <w:vMerge w:val="continue"/>
            <w:tcBorders>
              <w:left w:val="single" w:color="000000" w:sz="6" w:space="0"/>
            </w:tcBorders>
            <w:vAlign w:val="center"/>
          </w:tcPr>
          <w:p w14:paraId="71065430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32" w:type="pct"/>
            <w:vMerge w:val="continue"/>
          </w:tcPr>
          <w:p w14:paraId="6ED3678B">
            <w:pPr>
              <w:spacing w:after="0" w:line="240" w:lineRule="auto"/>
              <w:ind w:right="-84"/>
              <w:rPr>
                <w:rFonts w:ascii="Times New Roman" w:hAnsi="Times New Roman" w:eastAsia="Calibri" w:cs="Times New Roman"/>
                <w:b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01" w:type="pct"/>
            <w:tcBorders>
              <w:top w:val="single" w:color="000000" w:sz="6" w:space="0"/>
              <w:right w:val="single" w:color="000000" w:sz="6" w:space="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</w:tcPr>
          <w:p w14:paraId="344F6903">
            <w:pPr>
              <w:spacing w:after="0" w:line="240" w:lineRule="auto"/>
              <w:ind w:right="-84"/>
              <w:rPr>
                <w:rFonts w:ascii="Times New Roman" w:hAnsi="Times New Roman" w:eastAsia="Calibri" w:cs="Times New Roman"/>
                <w:b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Calibri" w:cs="Times New Roman"/>
                <w:b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Уметь</w:t>
            </w:r>
          </w:p>
        </w:tc>
        <w:tc>
          <w:tcPr>
            <w:tcW w:w="214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</w:tcPr>
          <w:p w14:paraId="1407A730">
            <w:pPr>
              <w:spacing w:after="0" w:line="240" w:lineRule="auto"/>
              <w:ind w:right="-84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осуществлять сбор, обработку и статистический анализ данных, необходимых для решения поставленных экономических задач.</w:t>
            </w:r>
          </w:p>
        </w:tc>
      </w:tr>
      <w:tr w14:paraId="2F66D4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atLeast"/>
          <w:jc w:val="center"/>
        </w:trPr>
        <w:tc>
          <w:tcPr>
            <w:tcW w:w="925" w:type="pct"/>
            <w:vMerge w:val="continue"/>
            <w:tcBorders>
              <w:left w:val="single" w:color="000000" w:sz="6" w:space="0"/>
              <w:bottom w:val="single" w:color="000000" w:sz="6" w:space="0"/>
            </w:tcBorders>
            <w:vAlign w:val="center"/>
          </w:tcPr>
          <w:p w14:paraId="60CA29EB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32" w:type="pct"/>
            <w:vMerge w:val="continue"/>
            <w:tcBorders>
              <w:bottom w:val="single" w:color="000000" w:sz="6" w:space="0"/>
            </w:tcBorders>
          </w:tcPr>
          <w:p w14:paraId="71FBC69E">
            <w:pPr>
              <w:spacing w:after="0" w:line="240" w:lineRule="auto"/>
              <w:ind w:right="-84"/>
              <w:rPr>
                <w:rFonts w:ascii="Times New Roman" w:hAnsi="Times New Roman" w:eastAsia="Calibri" w:cs="Times New Roman"/>
                <w:b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01" w:type="pct"/>
            <w:tcBorders>
              <w:top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</w:tcPr>
          <w:p w14:paraId="032227E4">
            <w:pPr>
              <w:spacing w:after="0" w:line="240" w:lineRule="auto"/>
              <w:ind w:right="-84"/>
              <w:rPr>
                <w:rFonts w:ascii="Times New Roman" w:hAnsi="Times New Roman" w:eastAsia="Calibri" w:cs="Times New Roman"/>
                <w:b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Calibri" w:cs="Times New Roman"/>
                <w:b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Владеть</w:t>
            </w:r>
          </w:p>
        </w:tc>
        <w:tc>
          <w:tcPr>
            <w:tcW w:w="214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</w:tcPr>
          <w:p w14:paraId="24EB314C">
            <w:pPr>
              <w:spacing w:after="0" w:line="240" w:lineRule="auto"/>
              <w:ind w:right="-84"/>
              <w:rPr>
                <w:rFonts w:ascii="Times New Roman" w:hAnsi="Times New Roman" w:eastAsia="Calibri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навыками сбора, обработки и статистического анализа данных, необходимых для решения поставленных экономических задач; систематизации и обобщения фактологического материала</w:t>
            </w:r>
          </w:p>
        </w:tc>
      </w:tr>
    </w:tbl>
    <w:p w14:paraId="5D06B198">
      <w:pPr>
        <w:pStyle w:val="31"/>
        <w:ind w:left="0" w:firstLine="709"/>
        <w:jc w:val="both"/>
        <w:rPr>
          <w:bCs/>
          <w:color w:val="000000" w:themeColor="text1"/>
          <w14:textFill>
            <w14:solidFill>
              <w14:schemeClr w14:val="tx1"/>
            </w14:solidFill>
          </w14:textFill>
        </w:rPr>
      </w:pPr>
    </w:p>
    <w:p w14:paraId="0A776698">
      <w:pPr>
        <w:pStyle w:val="45"/>
        <w:widowControl w:val="0"/>
        <w:numPr>
          <w:ilvl w:val="0"/>
          <w:numId w:val="1"/>
        </w:numPr>
        <w:shd w:val="clear" w:color="auto" w:fill="auto"/>
        <w:spacing w:line="240" w:lineRule="auto"/>
        <w:contextualSpacing/>
        <w:rPr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Краткое содержание практики</w:t>
      </w:r>
    </w:p>
    <w:p w14:paraId="2A01A709">
      <w:pPr>
        <w:tabs>
          <w:tab w:val="left" w:pos="709"/>
        </w:tabs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bookmarkStart w:id="0" w:name="_Hlk94208760"/>
      <w:r>
        <w:rPr>
          <w:rFonts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В ходе учебной (ознакомительной) практики обучающиеся знакомятся с общими принципами экономической деятельности</w:t>
      </w:r>
      <w:bookmarkEnd w:id="0"/>
      <w:r>
        <w:rPr>
          <w:rFonts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. Обучающиеся приобретают опыт профессиональной деятельности, в процессе которой закрепляют теоретические знания, собирают фактологический материал, анализируют и обобщают результаты проведенного исследования, представляемые затем в рамках исследовательских работ (рефератов, курсовых и выпускных квалификационных работ). </w:t>
      </w:r>
    </w:p>
    <w:p w14:paraId="102F0DB2">
      <w:pPr>
        <w:tabs>
          <w:tab w:val="left" w:pos="709"/>
        </w:tabs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Учебная (ознакомительная) практика организуется 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исходя из структурно-логического подхода последовательных действий обучающегося и его научного руководителя в соответствии с порядком организации и осуществления образовательной деятельности по образовательным программам высшего образования - программам бакалавриата.</w:t>
      </w:r>
    </w:p>
    <w:p w14:paraId="16EA3549">
      <w:pPr>
        <w:tabs>
          <w:tab w:val="left" w:pos="709"/>
        </w:tabs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За время проведения учебной (ознакомительной) практики обучающийся должен сформулировать в окончательном виде отчет по практике, по возможности определив перечень существующих проблем согласно профилю своего направления и профиля обучения. </w:t>
      </w:r>
    </w:p>
    <w:p w14:paraId="7458DAAC">
      <w:pPr>
        <w:pStyle w:val="45"/>
        <w:shd w:val="clear" w:color="auto" w:fill="auto"/>
        <w:spacing w:line="240" w:lineRule="auto"/>
        <w:ind w:firstLine="709"/>
        <w:jc w:val="both"/>
        <w:rPr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p w14:paraId="713270F4">
      <w:pPr>
        <w:pStyle w:val="45"/>
        <w:shd w:val="clear" w:color="auto" w:fill="auto"/>
        <w:spacing w:line="240" w:lineRule="auto"/>
        <w:ind w:firstLine="709"/>
        <w:jc w:val="both"/>
        <w:rPr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6. Форма контроля: </w:t>
      </w:r>
      <w:r>
        <w:rPr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дифференцированный зачет</w:t>
      </w:r>
    </w:p>
    <w:p w14:paraId="152FC642">
      <w:pPr>
        <w:pStyle w:val="45"/>
        <w:shd w:val="clear" w:color="auto" w:fill="auto"/>
        <w:spacing w:line="240" w:lineRule="auto"/>
        <w:ind w:firstLine="709"/>
        <w:jc w:val="both"/>
        <w:rPr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p w14:paraId="1A52B2AB">
      <w:pPr>
        <w:spacing w:after="0" w:line="240" w:lineRule="auto"/>
        <w:ind w:firstLine="709"/>
        <w:jc w:val="both"/>
        <w:rPr>
          <w:rFonts w:ascii="Times New Roman" w:hAnsi="Times New Roman" w:eastAsia="Calibri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Составитель: </w:t>
      </w:r>
      <w:r>
        <w:rPr>
          <w:rFonts w:ascii="Times New Roman" w:hAnsi="Times New Roman" w:eastAsia="Calibri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Кулакова Л.И. – декан экономического факультета, заведующий кафедры «Экономика и управление» Дальневосточного филиала Федерального государственного бюджетного образовательного учреждения высшего образования «Всероссийская академия внешней торговли Министерства экономического развития Российской Федерации», д-р. экон. наук, доцент.</w:t>
      </w:r>
    </w:p>
    <w:p w14:paraId="0F01CDE1">
      <w:bookmarkStart w:id="1" w:name="_GoBack"/>
      <w:bookmarkEnd w:id="1"/>
    </w:p>
    <w:sectPr>
      <w:headerReference r:id="rId7" w:type="first"/>
      <w:footerReference r:id="rId10" w:type="first"/>
      <w:headerReference r:id="rId5" w:type="default"/>
      <w:footerReference r:id="rId8" w:type="default"/>
      <w:headerReference r:id="rId6" w:type="even"/>
      <w:footerReference r:id="rId9" w:type="even"/>
      <w:pgSz w:w="11906" w:h="16838"/>
      <w:pgMar w:top="851" w:right="567" w:bottom="851" w:left="1418" w:header="708" w:footer="708" w:gutter="0"/>
      <w:cols w:space="708" w:num="1"/>
      <w:titlePg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SimHei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ambria">
    <w:panose1 w:val="02040503050406030204"/>
    <w:charset w:val="CC"/>
    <w:family w:val="roman"/>
    <w:pitch w:val="default"/>
    <w:sig w:usb0="E00002FF" w:usb1="400004FF" w:usb2="00000000" w:usb3="00000000" w:csb0="2000019F" w:csb1="00000000"/>
  </w:font>
  <w:font w:name="Tahoma">
    <w:panose1 w:val="020B0604030504040204"/>
    <w:charset w:val="CC"/>
    <w:family w:val="swiss"/>
    <w:pitch w:val="default"/>
    <w:sig w:usb0="E1002EFF" w:usb1="C000605B" w:usb2="00000029" w:usb3="00000000" w:csb0="200101FF" w:csb1="20280000"/>
  </w:font>
  <w:font w:name="Consolas">
    <w:panose1 w:val="020B0609020204030204"/>
    <w:charset w:val="CC"/>
    <w:family w:val="modern"/>
    <w:pitch w:val="default"/>
    <w:sig w:usb0="E10002FF" w:usb1="4000FCFF" w:usb2="00000009" w:usb3="00000000" w:csb0="6000019F" w:csb1="DFD70000"/>
  </w:font>
  <w:font w:name="Verdana">
    <w:panose1 w:val="020B0604030504040204"/>
    <w:charset w:val="CC"/>
    <w:family w:val="swiss"/>
    <w:pitch w:val="default"/>
    <w:sig w:usb0="A10006FF" w:usb1="4000205B" w:usb2="00000010" w:usb3="00000000" w:csb0="2000019F" w:csb1="0000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Arial Unicode MS">
    <w:panose1 w:val="020B0604020202020204"/>
    <w:charset w:val="80"/>
    <w:family w:val="swiss"/>
    <w:pitch w:val="default"/>
    <w:sig w:usb0="FFFFFFFF" w:usb1="E9FFFFFF" w:usb2="0000003F" w:usb3="00000000" w:csb0="603F01FF" w:csb1="FFFF0000"/>
  </w:font>
  <w:font w:name="Cambria">
    <w:panose1 w:val="02040503050406030204"/>
    <w:charset w:val="00"/>
    <w:family w:val="auto"/>
    <w:pitch w:val="default"/>
    <w:sig w:usb0="E00002FF" w:usb1="400004FF" w:usb2="00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858541924"/>
      <w:docPartObj>
        <w:docPartGallery w:val="autotext"/>
      </w:docPartObj>
    </w:sdtPr>
    <w:sdtEndPr>
      <w:rPr>
        <w:rFonts w:ascii="Times New Roman" w:hAnsi="Times New Roman" w:cs="Times New Roman"/>
        <w:sz w:val="20"/>
        <w:szCs w:val="20"/>
      </w:rPr>
    </w:sdtEndPr>
    <w:sdtContent>
      <w:p w14:paraId="66798AA9">
        <w:pPr>
          <w:pStyle w:val="17"/>
          <w:jc w:val="center"/>
          <w:rPr>
            <w:rFonts w:ascii="Times New Roman" w:hAnsi="Times New Roman" w:cs="Times New Roman"/>
            <w:sz w:val="20"/>
            <w:szCs w:val="20"/>
          </w:rPr>
        </w:pPr>
        <w:r>
          <w:rPr>
            <w:rFonts w:ascii="Times New Roman" w:hAnsi="Times New Roman" w:cs="Times New Roman"/>
            <w:sz w:val="20"/>
            <w:szCs w:val="20"/>
          </w:rPr>
          <w:fldChar w:fldCharType="begin"/>
        </w:r>
        <w:r>
          <w:rPr>
            <w:rFonts w:ascii="Times New Roman" w:hAnsi="Times New Roman" w:cs="Times New Roman"/>
            <w:sz w:val="20"/>
            <w:szCs w:val="20"/>
          </w:rPr>
          <w:instrText xml:space="preserve"> PAGE   \* MERGEFORMAT </w:instrText>
        </w:r>
        <w:r>
          <w:rPr>
            <w:rFonts w:ascii="Times New Roman" w:hAnsi="Times New Roman" w:cs="Times New Roman"/>
            <w:sz w:val="20"/>
            <w:szCs w:val="20"/>
          </w:rPr>
          <w:fldChar w:fldCharType="separate"/>
        </w:r>
        <w:r>
          <w:rPr>
            <w:rFonts w:ascii="Times New Roman" w:hAnsi="Times New Roman" w:cs="Times New Roman"/>
            <w:sz w:val="20"/>
            <w:szCs w:val="20"/>
          </w:rPr>
          <w:t>47</w:t>
        </w:r>
        <w:r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  <w:p w14:paraId="5FC95BAC">
    <w:pPr>
      <w:pStyle w:val="1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22FA143">
    <w:pPr>
      <w:pStyle w:val="1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45ACA16">
    <w:pPr>
      <w:pStyle w:val="1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AC988CA">
    <w:pPr>
      <w:pStyle w:val="1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9CC6432">
    <w:pPr>
      <w:pStyle w:val="1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5CFB8D5">
    <w:pPr>
      <w:pStyle w:val="1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B184C18"/>
    <w:multiLevelType w:val="multilevel"/>
    <w:tmpl w:val="0B184C18"/>
    <w:lvl w:ilvl="0" w:tentative="0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800" w:hanging="360"/>
      </w:pPr>
    </w:lvl>
    <w:lvl w:ilvl="2" w:tentative="0">
      <w:start w:val="1"/>
      <w:numFmt w:val="lowerRoman"/>
      <w:lvlText w:val="%3."/>
      <w:lvlJc w:val="right"/>
      <w:pPr>
        <w:ind w:left="2520" w:hanging="180"/>
      </w:pPr>
    </w:lvl>
    <w:lvl w:ilvl="3" w:tentative="0">
      <w:start w:val="1"/>
      <w:numFmt w:val="decimal"/>
      <w:lvlText w:val="%4."/>
      <w:lvlJc w:val="left"/>
      <w:pPr>
        <w:ind w:left="3240" w:hanging="360"/>
      </w:pPr>
    </w:lvl>
    <w:lvl w:ilvl="4" w:tentative="0">
      <w:start w:val="1"/>
      <w:numFmt w:val="lowerLetter"/>
      <w:lvlText w:val="%5."/>
      <w:lvlJc w:val="left"/>
      <w:pPr>
        <w:ind w:left="3960" w:hanging="360"/>
      </w:pPr>
    </w:lvl>
    <w:lvl w:ilvl="5" w:tentative="0">
      <w:start w:val="1"/>
      <w:numFmt w:val="lowerRoman"/>
      <w:lvlText w:val="%6."/>
      <w:lvlJc w:val="right"/>
      <w:pPr>
        <w:ind w:left="4680" w:hanging="180"/>
      </w:pPr>
    </w:lvl>
    <w:lvl w:ilvl="6" w:tentative="0">
      <w:start w:val="1"/>
      <w:numFmt w:val="decimal"/>
      <w:lvlText w:val="%7."/>
      <w:lvlJc w:val="left"/>
      <w:pPr>
        <w:ind w:left="5400" w:hanging="360"/>
      </w:pPr>
    </w:lvl>
    <w:lvl w:ilvl="7" w:tentative="0">
      <w:start w:val="1"/>
      <w:numFmt w:val="lowerLetter"/>
      <w:lvlText w:val="%8."/>
      <w:lvlJc w:val="left"/>
      <w:pPr>
        <w:ind w:left="6120" w:hanging="360"/>
      </w:pPr>
    </w:lvl>
    <w:lvl w:ilvl="8" w:tentative="0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cumentProtection w:enforcement="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210"/>
    <w:rsid w:val="0000023C"/>
    <w:rsid w:val="00000BFD"/>
    <w:rsid w:val="000018B7"/>
    <w:rsid w:val="000024F5"/>
    <w:rsid w:val="00003413"/>
    <w:rsid w:val="00007FAF"/>
    <w:rsid w:val="00010703"/>
    <w:rsid w:val="000148A8"/>
    <w:rsid w:val="00014989"/>
    <w:rsid w:val="00015039"/>
    <w:rsid w:val="000165EC"/>
    <w:rsid w:val="00020B57"/>
    <w:rsid w:val="00023DE1"/>
    <w:rsid w:val="00025B3B"/>
    <w:rsid w:val="000305BE"/>
    <w:rsid w:val="000324ED"/>
    <w:rsid w:val="000325DB"/>
    <w:rsid w:val="00033EA9"/>
    <w:rsid w:val="00037743"/>
    <w:rsid w:val="000408D8"/>
    <w:rsid w:val="000423C9"/>
    <w:rsid w:val="00043405"/>
    <w:rsid w:val="00053F0E"/>
    <w:rsid w:val="0005497A"/>
    <w:rsid w:val="0005550D"/>
    <w:rsid w:val="00067882"/>
    <w:rsid w:val="00067D53"/>
    <w:rsid w:val="00080266"/>
    <w:rsid w:val="00083270"/>
    <w:rsid w:val="00085426"/>
    <w:rsid w:val="00085700"/>
    <w:rsid w:val="00085F90"/>
    <w:rsid w:val="00090389"/>
    <w:rsid w:val="0009711E"/>
    <w:rsid w:val="000973CA"/>
    <w:rsid w:val="000974C2"/>
    <w:rsid w:val="00097540"/>
    <w:rsid w:val="000A6C77"/>
    <w:rsid w:val="000A78C2"/>
    <w:rsid w:val="000B0540"/>
    <w:rsid w:val="000B38F7"/>
    <w:rsid w:val="000B4DA2"/>
    <w:rsid w:val="000B5831"/>
    <w:rsid w:val="000B6314"/>
    <w:rsid w:val="000C0640"/>
    <w:rsid w:val="000C067D"/>
    <w:rsid w:val="000C0717"/>
    <w:rsid w:val="000C33FD"/>
    <w:rsid w:val="000C3ABD"/>
    <w:rsid w:val="000D12A5"/>
    <w:rsid w:val="000D12FA"/>
    <w:rsid w:val="000D2F3D"/>
    <w:rsid w:val="000D3545"/>
    <w:rsid w:val="000D672C"/>
    <w:rsid w:val="000E2CB2"/>
    <w:rsid w:val="000E45E8"/>
    <w:rsid w:val="000E5D59"/>
    <w:rsid w:val="000E7D90"/>
    <w:rsid w:val="000F59AC"/>
    <w:rsid w:val="00100766"/>
    <w:rsid w:val="001046FA"/>
    <w:rsid w:val="001066A4"/>
    <w:rsid w:val="0011444A"/>
    <w:rsid w:val="001150E0"/>
    <w:rsid w:val="0011606F"/>
    <w:rsid w:val="001200F0"/>
    <w:rsid w:val="00120AA6"/>
    <w:rsid w:val="00122309"/>
    <w:rsid w:val="00123937"/>
    <w:rsid w:val="00127F1A"/>
    <w:rsid w:val="00130CCA"/>
    <w:rsid w:val="0013429F"/>
    <w:rsid w:val="0013496E"/>
    <w:rsid w:val="001351CC"/>
    <w:rsid w:val="00140302"/>
    <w:rsid w:val="00140F98"/>
    <w:rsid w:val="00144A06"/>
    <w:rsid w:val="00150487"/>
    <w:rsid w:val="001537EE"/>
    <w:rsid w:val="00154BA0"/>
    <w:rsid w:val="00155E35"/>
    <w:rsid w:val="00160934"/>
    <w:rsid w:val="0016334F"/>
    <w:rsid w:val="0016368F"/>
    <w:rsid w:val="00166079"/>
    <w:rsid w:val="001709C5"/>
    <w:rsid w:val="00170B1E"/>
    <w:rsid w:val="00182BC1"/>
    <w:rsid w:val="001853DA"/>
    <w:rsid w:val="00185AB1"/>
    <w:rsid w:val="001860EE"/>
    <w:rsid w:val="00191C42"/>
    <w:rsid w:val="00197C19"/>
    <w:rsid w:val="001A4CA1"/>
    <w:rsid w:val="001A6D4A"/>
    <w:rsid w:val="001A747C"/>
    <w:rsid w:val="001B2A98"/>
    <w:rsid w:val="001C10CE"/>
    <w:rsid w:val="001C5B34"/>
    <w:rsid w:val="001C5BAD"/>
    <w:rsid w:val="001D0A0A"/>
    <w:rsid w:val="001D1BC1"/>
    <w:rsid w:val="001D4094"/>
    <w:rsid w:val="001D5344"/>
    <w:rsid w:val="001D6636"/>
    <w:rsid w:val="001E06F4"/>
    <w:rsid w:val="001E3947"/>
    <w:rsid w:val="001E5F75"/>
    <w:rsid w:val="001F0D5B"/>
    <w:rsid w:val="001F2B60"/>
    <w:rsid w:val="001F3671"/>
    <w:rsid w:val="001F65B2"/>
    <w:rsid w:val="001F6D4D"/>
    <w:rsid w:val="002019FD"/>
    <w:rsid w:val="00202B41"/>
    <w:rsid w:val="0020551D"/>
    <w:rsid w:val="00206A27"/>
    <w:rsid w:val="00207A49"/>
    <w:rsid w:val="00213F15"/>
    <w:rsid w:val="00214714"/>
    <w:rsid w:val="00217EF5"/>
    <w:rsid w:val="0022422E"/>
    <w:rsid w:val="00224A62"/>
    <w:rsid w:val="00225CF8"/>
    <w:rsid w:val="00227337"/>
    <w:rsid w:val="00227E7C"/>
    <w:rsid w:val="00231D28"/>
    <w:rsid w:val="002366CC"/>
    <w:rsid w:val="002443DD"/>
    <w:rsid w:val="00250D59"/>
    <w:rsid w:val="00260BE6"/>
    <w:rsid w:val="0026239C"/>
    <w:rsid w:val="00262FDA"/>
    <w:rsid w:val="00263E66"/>
    <w:rsid w:val="00264213"/>
    <w:rsid w:val="00266D76"/>
    <w:rsid w:val="00267C2D"/>
    <w:rsid w:val="002702C1"/>
    <w:rsid w:val="00273F15"/>
    <w:rsid w:val="002751E5"/>
    <w:rsid w:val="002767E6"/>
    <w:rsid w:val="00280C54"/>
    <w:rsid w:val="00281C3D"/>
    <w:rsid w:val="00285D3A"/>
    <w:rsid w:val="00285DD6"/>
    <w:rsid w:val="00291D7E"/>
    <w:rsid w:val="002928CE"/>
    <w:rsid w:val="002941F9"/>
    <w:rsid w:val="00295396"/>
    <w:rsid w:val="002A3101"/>
    <w:rsid w:val="002A71DF"/>
    <w:rsid w:val="002A7BF8"/>
    <w:rsid w:val="002A7D1D"/>
    <w:rsid w:val="002B0A5E"/>
    <w:rsid w:val="002B22A4"/>
    <w:rsid w:val="002B29AD"/>
    <w:rsid w:val="002B5814"/>
    <w:rsid w:val="002B5C3A"/>
    <w:rsid w:val="002C03D0"/>
    <w:rsid w:val="002C1FA4"/>
    <w:rsid w:val="002C2521"/>
    <w:rsid w:val="002C49D9"/>
    <w:rsid w:val="002D2B8E"/>
    <w:rsid w:val="002D3210"/>
    <w:rsid w:val="002D33A5"/>
    <w:rsid w:val="002D5555"/>
    <w:rsid w:val="002D6545"/>
    <w:rsid w:val="002D7227"/>
    <w:rsid w:val="002D74C8"/>
    <w:rsid w:val="002D78D4"/>
    <w:rsid w:val="002E25F4"/>
    <w:rsid w:val="002E2F4D"/>
    <w:rsid w:val="002E4510"/>
    <w:rsid w:val="002E4D7C"/>
    <w:rsid w:val="002E72A3"/>
    <w:rsid w:val="002F23A7"/>
    <w:rsid w:val="002F4A2F"/>
    <w:rsid w:val="00303965"/>
    <w:rsid w:val="00304859"/>
    <w:rsid w:val="00305619"/>
    <w:rsid w:val="00306322"/>
    <w:rsid w:val="003134AF"/>
    <w:rsid w:val="00314EFB"/>
    <w:rsid w:val="00316705"/>
    <w:rsid w:val="003219A5"/>
    <w:rsid w:val="0032452D"/>
    <w:rsid w:val="00325AED"/>
    <w:rsid w:val="00326ED3"/>
    <w:rsid w:val="00327016"/>
    <w:rsid w:val="00336CAB"/>
    <w:rsid w:val="0035320A"/>
    <w:rsid w:val="00353BF9"/>
    <w:rsid w:val="00354507"/>
    <w:rsid w:val="00361308"/>
    <w:rsid w:val="00363DB4"/>
    <w:rsid w:val="00365B79"/>
    <w:rsid w:val="0036692C"/>
    <w:rsid w:val="0037373F"/>
    <w:rsid w:val="003748F6"/>
    <w:rsid w:val="003777C0"/>
    <w:rsid w:val="0037792F"/>
    <w:rsid w:val="0038098A"/>
    <w:rsid w:val="003832DF"/>
    <w:rsid w:val="00387CCF"/>
    <w:rsid w:val="0039021B"/>
    <w:rsid w:val="00390707"/>
    <w:rsid w:val="00392827"/>
    <w:rsid w:val="003A0658"/>
    <w:rsid w:val="003A0863"/>
    <w:rsid w:val="003B077C"/>
    <w:rsid w:val="003B3954"/>
    <w:rsid w:val="003B3A13"/>
    <w:rsid w:val="003B3E5E"/>
    <w:rsid w:val="003B7401"/>
    <w:rsid w:val="003B79C9"/>
    <w:rsid w:val="003C2593"/>
    <w:rsid w:val="003C25F6"/>
    <w:rsid w:val="003C2EA5"/>
    <w:rsid w:val="003C438B"/>
    <w:rsid w:val="003C6655"/>
    <w:rsid w:val="003D2254"/>
    <w:rsid w:val="003D788A"/>
    <w:rsid w:val="003E018E"/>
    <w:rsid w:val="003E4D79"/>
    <w:rsid w:val="003E6146"/>
    <w:rsid w:val="003F0CFF"/>
    <w:rsid w:val="003F361E"/>
    <w:rsid w:val="003F5A36"/>
    <w:rsid w:val="004004D1"/>
    <w:rsid w:val="00402851"/>
    <w:rsid w:val="00404A8E"/>
    <w:rsid w:val="004118B8"/>
    <w:rsid w:val="004120CF"/>
    <w:rsid w:val="0041430E"/>
    <w:rsid w:val="00416F0C"/>
    <w:rsid w:val="0041756F"/>
    <w:rsid w:val="00417BFA"/>
    <w:rsid w:val="00422C3D"/>
    <w:rsid w:val="004341A2"/>
    <w:rsid w:val="00434B4E"/>
    <w:rsid w:val="004357D2"/>
    <w:rsid w:val="00437F9C"/>
    <w:rsid w:val="004414EB"/>
    <w:rsid w:val="004429BC"/>
    <w:rsid w:val="004429E5"/>
    <w:rsid w:val="00443E49"/>
    <w:rsid w:val="00444A4A"/>
    <w:rsid w:val="004451F9"/>
    <w:rsid w:val="00446E64"/>
    <w:rsid w:val="00450E62"/>
    <w:rsid w:val="00455497"/>
    <w:rsid w:val="004558C0"/>
    <w:rsid w:val="00457E00"/>
    <w:rsid w:val="0046202F"/>
    <w:rsid w:val="00462FA0"/>
    <w:rsid w:val="00464120"/>
    <w:rsid w:val="004647AC"/>
    <w:rsid w:val="00472147"/>
    <w:rsid w:val="004802E2"/>
    <w:rsid w:val="0048156C"/>
    <w:rsid w:val="00481BBE"/>
    <w:rsid w:val="00481CE3"/>
    <w:rsid w:val="00484DB3"/>
    <w:rsid w:val="00485CBC"/>
    <w:rsid w:val="00486475"/>
    <w:rsid w:val="0048661B"/>
    <w:rsid w:val="0049067F"/>
    <w:rsid w:val="004918E1"/>
    <w:rsid w:val="00496EF1"/>
    <w:rsid w:val="004A472C"/>
    <w:rsid w:val="004A503D"/>
    <w:rsid w:val="004A6A91"/>
    <w:rsid w:val="004A788A"/>
    <w:rsid w:val="004A7DCA"/>
    <w:rsid w:val="004B2B2C"/>
    <w:rsid w:val="004B2C91"/>
    <w:rsid w:val="004B537E"/>
    <w:rsid w:val="004B5550"/>
    <w:rsid w:val="004B7848"/>
    <w:rsid w:val="004C534D"/>
    <w:rsid w:val="004C5AD5"/>
    <w:rsid w:val="004C5DCB"/>
    <w:rsid w:val="004D0DFD"/>
    <w:rsid w:val="004D29AB"/>
    <w:rsid w:val="004D48DF"/>
    <w:rsid w:val="004D59AB"/>
    <w:rsid w:val="004D68FD"/>
    <w:rsid w:val="004E02AD"/>
    <w:rsid w:val="004E1FC4"/>
    <w:rsid w:val="004E21D9"/>
    <w:rsid w:val="004E2C73"/>
    <w:rsid w:val="004E2E3F"/>
    <w:rsid w:val="004E46FC"/>
    <w:rsid w:val="004F0906"/>
    <w:rsid w:val="004F17FE"/>
    <w:rsid w:val="004F1A67"/>
    <w:rsid w:val="004F3526"/>
    <w:rsid w:val="004F3941"/>
    <w:rsid w:val="004F7DDA"/>
    <w:rsid w:val="005004EB"/>
    <w:rsid w:val="00501635"/>
    <w:rsid w:val="00501701"/>
    <w:rsid w:val="00501D36"/>
    <w:rsid w:val="00502C89"/>
    <w:rsid w:val="00502D4C"/>
    <w:rsid w:val="00503ADE"/>
    <w:rsid w:val="005043D3"/>
    <w:rsid w:val="005139C3"/>
    <w:rsid w:val="0052093B"/>
    <w:rsid w:val="00524482"/>
    <w:rsid w:val="00524D44"/>
    <w:rsid w:val="00532A83"/>
    <w:rsid w:val="0053592C"/>
    <w:rsid w:val="005411BF"/>
    <w:rsid w:val="005414A6"/>
    <w:rsid w:val="00544411"/>
    <w:rsid w:val="00546377"/>
    <w:rsid w:val="005463D0"/>
    <w:rsid w:val="00553D7B"/>
    <w:rsid w:val="00554632"/>
    <w:rsid w:val="00554F5B"/>
    <w:rsid w:val="00563E9D"/>
    <w:rsid w:val="00565A01"/>
    <w:rsid w:val="00565BB4"/>
    <w:rsid w:val="0056793C"/>
    <w:rsid w:val="00573CB1"/>
    <w:rsid w:val="00574745"/>
    <w:rsid w:val="00574B54"/>
    <w:rsid w:val="00574FD6"/>
    <w:rsid w:val="00580343"/>
    <w:rsid w:val="00581D4E"/>
    <w:rsid w:val="005836C4"/>
    <w:rsid w:val="005852E7"/>
    <w:rsid w:val="00585ED8"/>
    <w:rsid w:val="00586C20"/>
    <w:rsid w:val="00590A02"/>
    <w:rsid w:val="005933F0"/>
    <w:rsid w:val="00594F62"/>
    <w:rsid w:val="005A00C9"/>
    <w:rsid w:val="005A3721"/>
    <w:rsid w:val="005A5A67"/>
    <w:rsid w:val="005B043E"/>
    <w:rsid w:val="005B0A9D"/>
    <w:rsid w:val="005B0DC5"/>
    <w:rsid w:val="005B7518"/>
    <w:rsid w:val="005C211C"/>
    <w:rsid w:val="005C42EF"/>
    <w:rsid w:val="005D01B3"/>
    <w:rsid w:val="005D02BA"/>
    <w:rsid w:val="005D0373"/>
    <w:rsid w:val="005E010C"/>
    <w:rsid w:val="005E3178"/>
    <w:rsid w:val="005E31A2"/>
    <w:rsid w:val="005E57F4"/>
    <w:rsid w:val="005E602C"/>
    <w:rsid w:val="005F2531"/>
    <w:rsid w:val="005F5B08"/>
    <w:rsid w:val="005F6D13"/>
    <w:rsid w:val="00600EE1"/>
    <w:rsid w:val="00604AF7"/>
    <w:rsid w:val="006060F1"/>
    <w:rsid w:val="0060665D"/>
    <w:rsid w:val="006126E2"/>
    <w:rsid w:val="00622CDD"/>
    <w:rsid w:val="006270E1"/>
    <w:rsid w:val="006312B6"/>
    <w:rsid w:val="0063365A"/>
    <w:rsid w:val="00633A39"/>
    <w:rsid w:val="006343BE"/>
    <w:rsid w:val="0063634B"/>
    <w:rsid w:val="00641D59"/>
    <w:rsid w:val="006463C2"/>
    <w:rsid w:val="00647331"/>
    <w:rsid w:val="00650D76"/>
    <w:rsid w:val="00651B74"/>
    <w:rsid w:val="006533AB"/>
    <w:rsid w:val="00660071"/>
    <w:rsid w:val="00665F73"/>
    <w:rsid w:val="0066697A"/>
    <w:rsid w:val="00667438"/>
    <w:rsid w:val="006706CF"/>
    <w:rsid w:val="00671C71"/>
    <w:rsid w:val="00674529"/>
    <w:rsid w:val="00676466"/>
    <w:rsid w:val="00676ECF"/>
    <w:rsid w:val="00681D8A"/>
    <w:rsid w:val="00681DD5"/>
    <w:rsid w:val="0068471C"/>
    <w:rsid w:val="00684B15"/>
    <w:rsid w:val="0068514C"/>
    <w:rsid w:val="006871F2"/>
    <w:rsid w:val="00687DEE"/>
    <w:rsid w:val="00695BF0"/>
    <w:rsid w:val="006962B9"/>
    <w:rsid w:val="006A0545"/>
    <w:rsid w:val="006A32F6"/>
    <w:rsid w:val="006A472A"/>
    <w:rsid w:val="006A4B76"/>
    <w:rsid w:val="006B1E3D"/>
    <w:rsid w:val="006B47AB"/>
    <w:rsid w:val="006B5070"/>
    <w:rsid w:val="006B5ABA"/>
    <w:rsid w:val="006C2450"/>
    <w:rsid w:val="006C2BE9"/>
    <w:rsid w:val="006C5463"/>
    <w:rsid w:val="006D08BB"/>
    <w:rsid w:val="006D1047"/>
    <w:rsid w:val="006D3890"/>
    <w:rsid w:val="006D791E"/>
    <w:rsid w:val="006E49D0"/>
    <w:rsid w:val="006E6E63"/>
    <w:rsid w:val="006E78F1"/>
    <w:rsid w:val="006F265F"/>
    <w:rsid w:val="006F2ED5"/>
    <w:rsid w:val="006F5000"/>
    <w:rsid w:val="006F515D"/>
    <w:rsid w:val="006F64F2"/>
    <w:rsid w:val="0070455A"/>
    <w:rsid w:val="007057A1"/>
    <w:rsid w:val="00705C7B"/>
    <w:rsid w:val="00710D40"/>
    <w:rsid w:val="007117D5"/>
    <w:rsid w:val="00713A15"/>
    <w:rsid w:val="00714871"/>
    <w:rsid w:val="007178C0"/>
    <w:rsid w:val="00720ABA"/>
    <w:rsid w:val="00720AE5"/>
    <w:rsid w:val="00723673"/>
    <w:rsid w:val="00723BDF"/>
    <w:rsid w:val="007260AC"/>
    <w:rsid w:val="0072658F"/>
    <w:rsid w:val="00726D67"/>
    <w:rsid w:val="007275F7"/>
    <w:rsid w:val="007304F0"/>
    <w:rsid w:val="00730743"/>
    <w:rsid w:val="007307C3"/>
    <w:rsid w:val="007309E8"/>
    <w:rsid w:val="0073161F"/>
    <w:rsid w:val="00732F63"/>
    <w:rsid w:val="007357D2"/>
    <w:rsid w:val="00736516"/>
    <w:rsid w:val="00740719"/>
    <w:rsid w:val="0074075E"/>
    <w:rsid w:val="00745A14"/>
    <w:rsid w:val="00745E7D"/>
    <w:rsid w:val="00747E14"/>
    <w:rsid w:val="00750C6A"/>
    <w:rsid w:val="007532B1"/>
    <w:rsid w:val="00754147"/>
    <w:rsid w:val="00757751"/>
    <w:rsid w:val="00760712"/>
    <w:rsid w:val="0076449D"/>
    <w:rsid w:val="00764E2C"/>
    <w:rsid w:val="00770170"/>
    <w:rsid w:val="00770C1E"/>
    <w:rsid w:val="007764BA"/>
    <w:rsid w:val="00781EAC"/>
    <w:rsid w:val="00782F3F"/>
    <w:rsid w:val="00783A0C"/>
    <w:rsid w:val="00783E2E"/>
    <w:rsid w:val="007853F7"/>
    <w:rsid w:val="007864B0"/>
    <w:rsid w:val="00787998"/>
    <w:rsid w:val="00787B9B"/>
    <w:rsid w:val="00790AB6"/>
    <w:rsid w:val="007938E4"/>
    <w:rsid w:val="007945E1"/>
    <w:rsid w:val="00794972"/>
    <w:rsid w:val="007954A0"/>
    <w:rsid w:val="007A0DAD"/>
    <w:rsid w:val="007A3227"/>
    <w:rsid w:val="007A3A12"/>
    <w:rsid w:val="007A51E4"/>
    <w:rsid w:val="007A5C7B"/>
    <w:rsid w:val="007B0636"/>
    <w:rsid w:val="007B12D0"/>
    <w:rsid w:val="007B2236"/>
    <w:rsid w:val="007B27CC"/>
    <w:rsid w:val="007B4B79"/>
    <w:rsid w:val="007B6D77"/>
    <w:rsid w:val="007B6EEF"/>
    <w:rsid w:val="007C0F80"/>
    <w:rsid w:val="007C4CC3"/>
    <w:rsid w:val="007C5814"/>
    <w:rsid w:val="007C7309"/>
    <w:rsid w:val="007D18AA"/>
    <w:rsid w:val="007D1B88"/>
    <w:rsid w:val="007D56E1"/>
    <w:rsid w:val="007D5C5E"/>
    <w:rsid w:val="007E2100"/>
    <w:rsid w:val="007E58DE"/>
    <w:rsid w:val="007E7EEB"/>
    <w:rsid w:val="007F40EB"/>
    <w:rsid w:val="007F4CDD"/>
    <w:rsid w:val="007F5026"/>
    <w:rsid w:val="00800740"/>
    <w:rsid w:val="0080128C"/>
    <w:rsid w:val="00805764"/>
    <w:rsid w:val="00805C5D"/>
    <w:rsid w:val="00810641"/>
    <w:rsid w:val="0081276B"/>
    <w:rsid w:val="00813AB3"/>
    <w:rsid w:val="00814E99"/>
    <w:rsid w:val="0081710D"/>
    <w:rsid w:val="008172A1"/>
    <w:rsid w:val="00817BCC"/>
    <w:rsid w:val="00817EC1"/>
    <w:rsid w:val="00824CD3"/>
    <w:rsid w:val="008263E2"/>
    <w:rsid w:val="008271ED"/>
    <w:rsid w:val="00827844"/>
    <w:rsid w:val="00827947"/>
    <w:rsid w:val="00830328"/>
    <w:rsid w:val="00832F2F"/>
    <w:rsid w:val="0084151C"/>
    <w:rsid w:val="008422BC"/>
    <w:rsid w:val="00843E20"/>
    <w:rsid w:val="008442D2"/>
    <w:rsid w:val="00844BB8"/>
    <w:rsid w:val="008470EE"/>
    <w:rsid w:val="008503B1"/>
    <w:rsid w:val="008504DE"/>
    <w:rsid w:val="0085117B"/>
    <w:rsid w:val="00851882"/>
    <w:rsid w:val="00851ED4"/>
    <w:rsid w:val="008525AF"/>
    <w:rsid w:val="008541C6"/>
    <w:rsid w:val="00860A3F"/>
    <w:rsid w:val="0086184F"/>
    <w:rsid w:val="00861BBF"/>
    <w:rsid w:val="00864457"/>
    <w:rsid w:val="00866B27"/>
    <w:rsid w:val="0087288F"/>
    <w:rsid w:val="00875B01"/>
    <w:rsid w:val="00877391"/>
    <w:rsid w:val="0088068E"/>
    <w:rsid w:val="008859E9"/>
    <w:rsid w:val="00891B96"/>
    <w:rsid w:val="008A3F71"/>
    <w:rsid w:val="008A4841"/>
    <w:rsid w:val="008A5A32"/>
    <w:rsid w:val="008A689B"/>
    <w:rsid w:val="008A7A31"/>
    <w:rsid w:val="008B01EF"/>
    <w:rsid w:val="008B2D7C"/>
    <w:rsid w:val="008B3A36"/>
    <w:rsid w:val="008B5CBF"/>
    <w:rsid w:val="008C23A8"/>
    <w:rsid w:val="008C3BBD"/>
    <w:rsid w:val="008C3F6B"/>
    <w:rsid w:val="008C49B0"/>
    <w:rsid w:val="008C6D8B"/>
    <w:rsid w:val="008D02D7"/>
    <w:rsid w:val="008D036C"/>
    <w:rsid w:val="008D0D94"/>
    <w:rsid w:val="008D2401"/>
    <w:rsid w:val="008D3CC9"/>
    <w:rsid w:val="008D5A03"/>
    <w:rsid w:val="008D5FB2"/>
    <w:rsid w:val="008D6ECF"/>
    <w:rsid w:val="008D717D"/>
    <w:rsid w:val="008D7483"/>
    <w:rsid w:val="008E2CC0"/>
    <w:rsid w:val="008E70E6"/>
    <w:rsid w:val="008F06C6"/>
    <w:rsid w:val="008F64A1"/>
    <w:rsid w:val="008F7BF7"/>
    <w:rsid w:val="00902276"/>
    <w:rsid w:val="00905DE5"/>
    <w:rsid w:val="00910EA0"/>
    <w:rsid w:val="00911318"/>
    <w:rsid w:val="00913060"/>
    <w:rsid w:val="00913B70"/>
    <w:rsid w:val="00913D9B"/>
    <w:rsid w:val="009171C2"/>
    <w:rsid w:val="00921216"/>
    <w:rsid w:val="009268F2"/>
    <w:rsid w:val="009344F6"/>
    <w:rsid w:val="00934658"/>
    <w:rsid w:val="00934B55"/>
    <w:rsid w:val="00937078"/>
    <w:rsid w:val="009375F9"/>
    <w:rsid w:val="00941BF8"/>
    <w:rsid w:val="00943E54"/>
    <w:rsid w:val="009444B9"/>
    <w:rsid w:val="009467FB"/>
    <w:rsid w:val="009550C5"/>
    <w:rsid w:val="009579CE"/>
    <w:rsid w:val="00960400"/>
    <w:rsid w:val="00963C44"/>
    <w:rsid w:val="00971A91"/>
    <w:rsid w:val="00972972"/>
    <w:rsid w:val="00976509"/>
    <w:rsid w:val="009769C7"/>
    <w:rsid w:val="00976CCE"/>
    <w:rsid w:val="0097771C"/>
    <w:rsid w:val="009819D1"/>
    <w:rsid w:val="009829DA"/>
    <w:rsid w:val="009849B8"/>
    <w:rsid w:val="00986F97"/>
    <w:rsid w:val="00987CA3"/>
    <w:rsid w:val="00994E75"/>
    <w:rsid w:val="009973A7"/>
    <w:rsid w:val="009A06B7"/>
    <w:rsid w:val="009A0881"/>
    <w:rsid w:val="009A1315"/>
    <w:rsid w:val="009A34A4"/>
    <w:rsid w:val="009A46B0"/>
    <w:rsid w:val="009B0E50"/>
    <w:rsid w:val="009B36AA"/>
    <w:rsid w:val="009B3FEB"/>
    <w:rsid w:val="009B4006"/>
    <w:rsid w:val="009B4B84"/>
    <w:rsid w:val="009B5082"/>
    <w:rsid w:val="009B70F7"/>
    <w:rsid w:val="009B7BD6"/>
    <w:rsid w:val="009C03C5"/>
    <w:rsid w:val="009C3096"/>
    <w:rsid w:val="009C3EE9"/>
    <w:rsid w:val="009C4EB5"/>
    <w:rsid w:val="009C75E8"/>
    <w:rsid w:val="009D12F0"/>
    <w:rsid w:val="009D4160"/>
    <w:rsid w:val="009D4333"/>
    <w:rsid w:val="009D6F07"/>
    <w:rsid w:val="009E2292"/>
    <w:rsid w:val="009E29A3"/>
    <w:rsid w:val="009E383F"/>
    <w:rsid w:val="009E6C39"/>
    <w:rsid w:val="009E70D4"/>
    <w:rsid w:val="009F45F5"/>
    <w:rsid w:val="009F58D5"/>
    <w:rsid w:val="009F7A03"/>
    <w:rsid w:val="00A0179B"/>
    <w:rsid w:val="00A06AA4"/>
    <w:rsid w:val="00A10337"/>
    <w:rsid w:val="00A126BF"/>
    <w:rsid w:val="00A14501"/>
    <w:rsid w:val="00A15FEB"/>
    <w:rsid w:val="00A24CB1"/>
    <w:rsid w:val="00A33C1E"/>
    <w:rsid w:val="00A356BD"/>
    <w:rsid w:val="00A3690A"/>
    <w:rsid w:val="00A37D08"/>
    <w:rsid w:val="00A42066"/>
    <w:rsid w:val="00A448F3"/>
    <w:rsid w:val="00A47210"/>
    <w:rsid w:val="00A5323F"/>
    <w:rsid w:val="00A53818"/>
    <w:rsid w:val="00A55E0E"/>
    <w:rsid w:val="00A56176"/>
    <w:rsid w:val="00A56634"/>
    <w:rsid w:val="00A577B7"/>
    <w:rsid w:val="00A60549"/>
    <w:rsid w:val="00A65694"/>
    <w:rsid w:val="00A65891"/>
    <w:rsid w:val="00A65C98"/>
    <w:rsid w:val="00A65ED8"/>
    <w:rsid w:val="00A67D58"/>
    <w:rsid w:val="00A70D32"/>
    <w:rsid w:val="00A71D72"/>
    <w:rsid w:val="00A727BA"/>
    <w:rsid w:val="00A7401B"/>
    <w:rsid w:val="00A75164"/>
    <w:rsid w:val="00A83357"/>
    <w:rsid w:val="00A83B0D"/>
    <w:rsid w:val="00A90488"/>
    <w:rsid w:val="00A94D49"/>
    <w:rsid w:val="00A94D70"/>
    <w:rsid w:val="00A968B2"/>
    <w:rsid w:val="00AA3F5F"/>
    <w:rsid w:val="00AA4229"/>
    <w:rsid w:val="00AA48CA"/>
    <w:rsid w:val="00AA64D1"/>
    <w:rsid w:val="00AB08BA"/>
    <w:rsid w:val="00AB2C1D"/>
    <w:rsid w:val="00AB6861"/>
    <w:rsid w:val="00AC03DF"/>
    <w:rsid w:val="00AC4C0F"/>
    <w:rsid w:val="00AC79A0"/>
    <w:rsid w:val="00AD6922"/>
    <w:rsid w:val="00AD6A7F"/>
    <w:rsid w:val="00AE02D6"/>
    <w:rsid w:val="00AE036F"/>
    <w:rsid w:val="00AE2F2C"/>
    <w:rsid w:val="00AE3591"/>
    <w:rsid w:val="00AE3B31"/>
    <w:rsid w:val="00AE3D98"/>
    <w:rsid w:val="00AE474A"/>
    <w:rsid w:val="00AE7021"/>
    <w:rsid w:val="00AF25D5"/>
    <w:rsid w:val="00AF6160"/>
    <w:rsid w:val="00AF6809"/>
    <w:rsid w:val="00B0067E"/>
    <w:rsid w:val="00B008AD"/>
    <w:rsid w:val="00B00DE7"/>
    <w:rsid w:val="00B04413"/>
    <w:rsid w:val="00B1058F"/>
    <w:rsid w:val="00B107D9"/>
    <w:rsid w:val="00B1274E"/>
    <w:rsid w:val="00B12DA6"/>
    <w:rsid w:val="00B253ED"/>
    <w:rsid w:val="00B2761F"/>
    <w:rsid w:val="00B2766E"/>
    <w:rsid w:val="00B348B8"/>
    <w:rsid w:val="00B34F16"/>
    <w:rsid w:val="00B35F2E"/>
    <w:rsid w:val="00B40C4F"/>
    <w:rsid w:val="00B44EB7"/>
    <w:rsid w:val="00B45B26"/>
    <w:rsid w:val="00B5206C"/>
    <w:rsid w:val="00B535E3"/>
    <w:rsid w:val="00B5529A"/>
    <w:rsid w:val="00B5783F"/>
    <w:rsid w:val="00B661A3"/>
    <w:rsid w:val="00B66DD1"/>
    <w:rsid w:val="00B66FDB"/>
    <w:rsid w:val="00B72E07"/>
    <w:rsid w:val="00B7343B"/>
    <w:rsid w:val="00B7415E"/>
    <w:rsid w:val="00B779E0"/>
    <w:rsid w:val="00B81553"/>
    <w:rsid w:val="00B83017"/>
    <w:rsid w:val="00B85BF1"/>
    <w:rsid w:val="00B85D70"/>
    <w:rsid w:val="00B8607B"/>
    <w:rsid w:val="00B865FA"/>
    <w:rsid w:val="00B914B9"/>
    <w:rsid w:val="00B91A24"/>
    <w:rsid w:val="00B91C3B"/>
    <w:rsid w:val="00B95265"/>
    <w:rsid w:val="00B95DB6"/>
    <w:rsid w:val="00B96769"/>
    <w:rsid w:val="00B973F8"/>
    <w:rsid w:val="00B97E47"/>
    <w:rsid w:val="00BA64C9"/>
    <w:rsid w:val="00BA714C"/>
    <w:rsid w:val="00BB00D7"/>
    <w:rsid w:val="00BB2183"/>
    <w:rsid w:val="00BB21ED"/>
    <w:rsid w:val="00BB646D"/>
    <w:rsid w:val="00BB7238"/>
    <w:rsid w:val="00BB7B8C"/>
    <w:rsid w:val="00BC5289"/>
    <w:rsid w:val="00BC74B5"/>
    <w:rsid w:val="00BC7BCB"/>
    <w:rsid w:val="00BD0CC1"/>
    <w:rsid w:val="00BD13C2"/>
    <w:rsid w:val="00BD2BD9"/>
    <w:rsid w:val="00BD4627"/>
    <w:rsid w:val="00BE13E9"/>
    <w:rsid w:val="00BE214A"/>
    <w:rsid w:val="00BE5443"/>
    <w:rsid w:val="00BE5759"/>
    <w:rsid w:val="00BE6EFB"/>
    <w:rsid w:val="00BF6982"/>
    <w:rsid w:val="00BF69BF"/>
    <w:rsid w:val="00C007F3"/>
    <w:rsid w:val="00C03553"/>
    <w:rsid w:val="00C03C68"/>
    <w:rsid w:val="00C04C7B"/>
    <w:rsid w:val="00C06A9D"/>
    <w:rsid w:val="00C12481"/>
    <w:rsid w:val="00C130F5"/>
    <w:rsid w:val="00C161BB"/>
    <w:rsid w:val="00C170EE"/>
    <w:rsid w:val="00C25E69"/>
    <w:rsid w:val="00C27641"/>
    <w:rsid w:val="00C27E5C"/>
    <w:rsid w:val="00C27F9B"/>
    <w:rsid w:val="00C323AE"/>
    <w:rsid w:val="00C3587C"/>
    <w:rsid w:val="00C3702C"/>
    <w:rsid w:val="00C37ADD"/>
    <w:rsid w:val="00C44F5A"/>
    <w:rsid w:val="00C509D0"/>
    <w:rsid w:val="00C51230"/>
    <w:rsid w:val="00C56C56"/>
    <w:rsid w:val="00C602E3"/>
    <w:rsid w:val="00C62664"/>
    <w:rsid w:val="00C73253"/>
    <w:rsid w:val="00C7655B"/>
    <w:rsid w:val="00C80E11"/>
    <w:rsid w:val="00C81CF4"/>
    <w:rsid w:val="00C829AC"/>
    <w:rsid w:val="00C86C4C"/>
    <w:rsid w:val="00C921D9"/>
    <w:rsid w:val="00C9313F"/>
    <w:rsid w:val="00C967C0"/>
    <w:rsid w:val="00CA0CCB"/>
    <w:rsid w:val="00CA7C1E"/>
    <w:rsid w:val="00CB3427"/>
    <w:rsid w:val="00CB3D1C"/>
    <w:rsid w:val="00CB4677"/>
    <w:rsid w:val="00CB4E39"/>
    <w:rsid w:val="00CC26D1"/>
    <w:rsid w:val="00CC3E17"/>
    <w:rsid w:val="00CD0D75"/>
    <w:rsid w:val="00CD1265"/>
    <w:rsid w:val="00CD1AC7"/>
    <w:rsid w:val="00CD28A8"/>
    <w:rsid w:val="00CD3690"/>
    <w:rsid w:val="00CD4AA1"/>
    <w:rsid w:val="00CE071D"/>
    <w:rsid w:val="00CE0FCC"/>
    <w:rsid w:val="00CE519D"/>
    <w:rsid w:val="00CE6BA5"/>
    <w:rsid w:val="00CF14B6"/>
    <w:rsid w:val="00D00F17"/>
    <w:rsid w:val="00D0720A"/>
    <w:rsid w:val="00D0767A"/>
    <w:rsid w:val="00D20606"/>
    <w:rsid w:val="00D24572"/>
    <w:rsid w:val="00D25B70"/>
    <w:rsid w:val="00D263FA"/>
    <w:rsid w:val="00D2740F"/>
    <w:rsid w:val="00D31284"/>
    <w:rsid w:val="00D34C94"/>
    <w:rsid w:val="00D42F33"/>
    <w:rsid w:val="00D44A2A"/>
    <w:rsid w:val="00D44ED7"/>
    <w:rsid w:val="00D45DA0"/>
    <w:rsid w:val="00D501C2"/>
    <w:rsid w:val="00D5086A"/>
    <w:rsid w:val="00D51A1B"/>
    <w:rsid w:val="00D53598"/>
    <w:rsid w:val="00D546D2"/>
    <w:rsid w:val="00D552C0"/>
    <w:rsid w:val="00D56668"/>
    <w:rsid w:val="00D56DDB"/>
    <w:rsid w:val="00D57DE0"/>
    <w:rsid w:val="00D57F10"/>
    <w:rsid w:val="00D6110D"/>
    <w:rsid w:val="00D64340"/>
    <w:rsid w:val="00D64F3F"/>
    <w:rsid w:val="00D65014"/>
    <w:rsid w:val="00D66488"/>
    <w:rsid w:val="00D669EE"/>
    <w:rsid w:val="00D70424"/>
    <w:rsid w:val="00D71593"/>
    <w:rsid w:val="00D720F9"/>
    <w:rsid w:val="00D72151"/>
    <w:rsid w:val="00D7426B"/>
    <w:rsid w:val="00D746DD"/>
    <w:rsid w:val="00D769E3"/>
    <w:rsid w:val="00D76BA0"/>
    <w:rsid w:val="00D77E9A"/>
    <w:rsid w:val="00D857B8"/>
    <w:rsid w:val="00D879AC"/>
    <w:rsid w:val="00D922F8"/>
    <w:rsid w:val="00D92D65"/>
    <w:rsid w:val="00D93DC9"/>
    <w:rsid w:val="00DA4B9E"/>
    <w:rsid w:val="00DB11B2"/>
    <w:rsid w:val="00DB14CB"/>
    <w:rsid w:val="00DB1EA5"/>
    <w:rsid w:val="00DB5B66"/>
    <w:rsid w:val="00DB7649"/>
    <w:rsid w:val="00DC4D18"/>
    <w:rsid w:val="00DC6232"/>
    <w:rsid w:val="00DE12FC"/>
    <w:rsid w:val="00DE1FFF"/>
    <w:rsid w:val="00DE2E65"/>
    <w:rsid w:val="00DE398C"/>
    <w:rsid w:val="00DE52CD"/>
    <w:rsid w:val="00DF4526"/>
    <w:rsid w:val="00E018F1"/>
    <w:rsid w:val="00E02332"/>
    <w:rsid w:val="00E025B1"/>
    <w:rsid w:val="00E05E05"/>
    <w:rsid w:val="00E06AF5"/>
    <w:rsid w:val="00E06EAC"/>
    <w:rsid w:val="00E13516"/>
    <w:rsid w:val="00E13DD6"/>
    <w:rsid w:val="00E17569"/>
    <w:rsid w:val="00E20BA6"/>
    <w:rsid w:val="00E24006"/>
    <w:rsid w:val="00E26BFC"/>
    <w:rsid w:val="00E40E7F"/>
    <w:rsid w:val="00E43976"/>
    <w:rsid w:val="00E44B41"/>
    <w:rsid w:val="00E519EF"/>
    <w:rsid w:val="00E537AB"/>
    <w:rsid w:val="00E54F1B"/>
    <w:rsid w:val="00E557EB"/>
    <w:rsid w:val="00E56950"/>
    <w:rsid w:val="00E57392"/>
    <w:rsid w:val="00E613F7"/>
    <w:rsid w:val="00E62C1E"/>
    <w:rsid w:val="00E63E20"/>
    <w:rsid w:val="00E65221"/>
    <w:rsid w:val="00E70267"/>
    <w:rsid w:val="00E70425"/>
    <w:rsid w:val="00E77F9E"/>
    <w:rsid w:val="00E8362B"/>
    <w:rsid w:val="00E92E41"/>
    <w:rsid w:val="00E94045"/>
    <w:rsid w:val="00E940C9"/>
    <w:rsid w:val="00E96D17"/>
    <w:rsid w:val="00EA5500"/>
    <w:rsid w:val="00EB17FC"/>
    <w:rsid w:val="00EB22B9"/>
    <w:rsid w:val="00EC126C"/>
    <w:rsid w:val="00EC1425"/>
    <w:rsid w:val="00EC2B3A"/>
    <w:rsid w:val="00EC3912"/>
    <w:rsid w:val="00ED2C52"/>
    <w:rsid w:val="00ED3407"/>
    <w:rsid w:val="00ED691E"/>
    <w:rsid w:val="00EE10B4"/>
    <w:rsid w:val="00EE1768"/>
    <w:rsid w:val="00EF6F76"/>
    <w:rsid w:val="00F04A35"/>
    <w:rsid w:val="00F10460"/>
    <w:rsid w:val="00F11B4F"/>
    <w:rsid w:val="00F14FD5"/>
    <w:rsid w:val="00F21A76"/>
    <w:rsid w:val="00F2460A"/>
    <w:rsid w:val="00F27EBB"/>
    <w:rsid w:val="00F3022D"/>
    <w:rsid w:val="00F31C90"/>
    <w:rsid w:val="00F3302E"/>
    <w:rsid w:val="00F33DF0"/>
    <w:rsid w:val="00F341C4"/>
    <w:rsid w:val="00F42516"/>
    <w:rsid w:val="00F439CA"/>
    <w:rsid w:val="00F443BE"/>
    <w:rsid w:val="00F51EE2"/>
    <w:rsid w:val="00F5228B"/>
    <w:rsid w:val="00F531CF"/>
    <w:rsid w:val="00F54AC0"/>
    <w:rsid w:val="00F5742D"/>
    <w:rsid w:val="00F57F3F"/>
    <w:rsid w:val="00F61AB9"/>
    <w:rsid w:val="00F61CAB"/>
    <w:rsid w:val="00F65B26"/>
    <w:rsid w:val="00F67BB0"/>
    <w:rsid w:val="00F71F78"/>
    <w:rsid w:val="00F749F2"/>
    <w:rsid w:val="00F751CB"/>
    <w:rsid w:val="00F80DA9"/>
    <w:rsid w:val="00F83EA7"/>
    <w:rsid w:val="00F90EB4"/>
    <w:rsid w:val="00F93FC2"/>
    <w:rsid w:val="00FA0574"/>
    <w:rsid w:val="00FA0DD8"/>
    <w:rsid w:val="00FA53A0"/>
    <w:rsid w:val="00FB09DF"/>
    <w:rsid w:val="00FB252B"/>
    <w:rsid w:val="00FB3960"/>
    <w:rsid w:val="00FB3F50"/>
    <w:rsid w:val="00FB4276"/>
    <w:rsid w:val="00FB432B"/>
    <w:rsid w:val="00FB584E"/>
    <w:rsid w:val="00FC041A"/>
    <w:rsid w:val="00FC23A3"/>
    <w:rsid w:val="00FC4FB5"/>
    <w:rsid w:val="00FC62C2"/>
    <w:rsid w:val="00FD2E23"/>
    <w:rsid w:val="00FD5B23"/>
    <w:rsid w:val="00FD71CC"/>
    <w:rsid w:val="00FE779A"/>
    <w:rsid w:val="00FF24EA"/>
    <w:rsid w:val="00FF3248"/>
    <w:rsid w:val="00FF590F"/>
    <w:rsid w:val="199A4649"/>
    <w:rsid w:val="1D716A2B"/>
    <w:rsid w:val="21E9561B"/>
    <w:rsid w:val="571A6A4B"/>
    <w:rsid w:val="70B04523"/>
    <w:rsid w:val="77CD31B1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iPriority="0" w:semiHidden="0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qFormat="1"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qFormat="1"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qFormat="1" w:uiPriority="99" w:semiHidden="0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qFormat="1" w:unhideWhenUsed="0" w:uiPriority="1" w:semiHidden="0" w:name="No Spacing"/>
    <w:lsdException w:qFormat="1" w:unhideWhenUsed="0" w:uiPriority="34" w:semiHidden="0" w:name="List Paragraph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Theme="minorHAnsi" w:hAnsiTheme="minorHAnsi" w:eastAsiaTheme="minorEastAsia" w:cstheme="minorBidi"/>
      <w:sz w:val="22"/>
      <w:szCs w:val="22"/>
      <w:lang w:val="ru-RU" w:eastAsia="ru-RU" w:bidi="ar-SA"/>
    </w:rPr>
  </w:style>
  <w:style w:type="paragraph" w:styleId="2">
    <w:name w:val="heading 1"/>
    <w:basedOn w:val="1"/>
    <w:next w:val="1"/>
    <w:link w:val="79"/>
    <w:qFormat/>
    <w:uiPriority w:val="9"/>
    <w:pPr>
      <w:keepNext/>
      <w:keepLines/>
      <w:spacing w:before="480" w:after="0"/>
      <w:outlineLvl w:val="0"/>
    </w:pPr>
    <w:rPr>
      <w:rFonts w:asciiTheme="majorHAnsi" w:hAnsiTheme="majorHAnsi" w:eastAsiaTheme="majorEastAsia" w:cstheme="majorBidi"/>
      <w:b/>
      <w:bCs/>
      <w:color w:val="376092" w:themeColor="accent1" w:themeShade="BF"/>
      <w:sz w:val="28"/>
      <w:szCs w:val="28"/>
    </w:rPr>
  </w:style>
  <w:style w:type="paragraph" w:styleId="3">
    <w:name w:val="heading 2"/>
    <w:basedOn w:val="1"/>
    <w:next w:val="1"/>
    <w:link w:val="80"/>
    <w:semiHidden/>
    <w:unhideWhenUsed/>
    <w:qFormat/>
    <w:uiPriority w:val="9"/>
    <w:pPr>
      <w:keepNext/>
      <w:keepLines/>
      <w:spacing w:before="200" w:after="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  <w14:textFill>
        <w14:solidFill>
          <w14:schemeClr w14:val="accent1"/>
        </w14:solidFill>
      </w14:textFill>
    </w:rPr>
  </w:style>
  <w:style w:type="paragraph" w:styleId="4">
    <w:name w:val="heading 4"/>
    <w:basedOn w:val="1"/>
    <w:next w:val="1"/>
    <w:link w:val="21"/>
    <w:semiHidden/>
    <w:unhideWhenUsed/>
    <w:qFormat/>
    <w:uiPriority w:val="0"/>
    <w:pPr>
      <w:keepNext/>
      <w:spacing w:after="0" w:line="240" w:lineRule="auto"/>
      <w:outlineLvl w:val="3"/>
    </w:pPr>
    <w:rPr>
      <w:rFonts w:ascii="Times New Roman" w:hAnsi="Times New Roman" w:eastAsia="Times New Roman" w:cs="Times New Roman"/>
      <w:b/>
      <w:bCs/>
      <w:sz w:val="24"/>
      <w:szCs w:val="28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7">
    <w:name w:val="FollowedHyperlink"/>
    <w:basedOn w:val="5"/>
    <w:semiHidden/>
    <w:unhideWhenUsed/>
    <w:qFormat/>
    <w:uiPriority w:val="99"/>
    <w:rPr>
      <w:color w:val="800080" w:themeColor="followedHyperlink"/>
      <w:u w:val="single"/>
      <w14:textFill>
        <w14:solidFill>
          <w14:schemeClr w14:val="folHlink"/>
        </w14:solidFill>
      </w14:textFill>
    </w:rPr>
  </w:style>
  <w:style w:type="character" w:styleId="8">
    <w:name w:val="Hyperlink"/>
    <w:basedOn w:val="5"/>
    <w:unhideWhenUsed/>
    <w:qFormat/>
    <w:uiPriority w:val="99"/>
    <w:rPr>
      <w:color w:val="0000FF"/>
      <w:u w:val="single"/>
    </w:rPr>
  </w:style>
  <w:style w:type="character" w:styleId="9">
    <w:name w:val="Strong"/>
    <w:basedOn w:val="5"/>
    <w:qFormat/>
    <w:uiPriority w:val="0"/>
    <w:rPr>
      <w:b/>
      <w:bCs/>
    </w:rPr>
  </w:style>
  <w:style w:type="paragraph" w:styleId="10">
    <w:name w:val="Balloon Text"/>
    <w:basedOn w:val="1"/>
    <w:link w:val="61"/>
    <w:semiHidden/>
    <w:unhideWhenUsed/>
    <w:qFormat/>
    <w:uiPriority w:val="99"/>
    <w:pPr>
      <w:spacing w:after="0" w:line="240" w:lineRule="auto"/>
    </w:pPr>
    <w:rPr>
      <w:rFonts w:ascii="Tahoma" w:hAnsi="Tahoma" w:eastAsia="Calibri" w:cs="Tahoma"/>
      <w:sz w:val="16"/>
      <w:szCs w:val="16"/>
    </w:rPr>
  </w:style>
  <w:style w:type="paragraph" w:styleId="11">
    <w:name w:val="Plain Text"/>
    <w:basedOn w:val="1"/>
    <w:link w:val="59"/>
    <w:unhideWhenUsed/>
    <w:qFormat/>
    <w:uiPriority w:val="99"/>
    <w:pPr>
      <w:spacing w:after="0" w:line="240" w:lineRule="auto"/>
    </w:pPr>
    <w:rPr>
      <w:rFonts w:ascii="Consolas" w:hAnsi="Consolas" w:cs="Times New Roman" w:eastAsiaTheme="minorHAnsi"/>
      <w:sz w:val="21"/>
      <w:szCs w:val="21"/>
      <w:lang w:eastAsia="en-US"/>
    </w:rPr>
  </w:style>
  <w:style w:type="paragraph" w:styleId="12">
    <w:name w:val="annotation text"/>
    <w:basedOn w:val="1"/>
    <w:link w:val="56"/>
    <w:semiHidden/>
    <w:unhideWhenUsed/>
    <w:qFormat/>
    <w:uiPriority w:val="99"/>
    <w:pPr>
      <w:spacing w:after="0" w:line="240" w:lineRule="auto"/>
    </w:pPr>
    <w:rPr>
      <w:rFonts w:ascii="Times New Roman" w:hAnsi="Times New Roman" w:eastAsia="Calibri" w:cs="Times New Roman"/>
      <w:sz w:val="20"/>
      <w:szCs w:val="20"/>
    </w:rPr>
  </w:style>
  <w:style w:type="paragraph" w:styleId="13">
    <w:name w:val="annotation subject"/>
    <w:basedOn w:val="12"/>
    <w:next w:val="12"/>
    <w:link w:val="60"/>
    <w:semiHidden/>
    <w:unhideWhenUsed/>
    <w:qFormat/>
    <w:uiPriority w:val="99"/>
    <w:rPr>
      <w:b/>
      <w:bCs/>
    </w:rPr>
  </w:style>
  <w:style w:type="paragraph" w:styleId="14">
    <w:name w:val="header"/>
    <w:basedOn w:val="1"/>
    <w:link w:val="57"/>
    <w:unhideWhenUsed/>
    <w:qFormat/>
    <w:uiPriority w:val="99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 w:eastAsia="Calibri" w:cs="Times New Roman"/>
      <w:sz w:val="24"/>
      <w:szCs w:val="24"/>
    </w:rPr>
  </w:style>
  <w:style w:type="paragraph" w:styleId="15">
    <w:name w:val="Body Text"/>
    <w:basedOn w:val="1"/>
    <w:link w:val="25"/>
    <w:unhideWhenUsed/>
    <w:qFormat/>
    <w:uiPriority w:val="0"/>
    <w:pPr>
      <w:spacing w:after="120" w:line="240" w:lineRule="auto"/>
    </w:pPr>
    <w:rPr>
      <w:rFonts w:ascii="Calibri" w:hAnsi="Calibri" w:eastAsia="Calibri" w:cs="Calibri"/>
      <w:sz w:val="24"/>
      <w:szCs w:val="24"/>
    </w:rPr>
  </w:style>
  <w:style w:type="paragraph" w:styleId="16">
    <w:name w:val="Body Text Indent"/>
    <w:basedOn w:val="1"/>
    <w:link w:val="67"/>
    <w:qFormat/>
    <w:uiPriority w:val="0"/>
    <w:pPr>
      <w:spacing w:after="120" w:line="240" w:lineRule="auto"/>
      <w:ind w:left="283"/>
    </w:pPr>
    <w:rPr>
      <w:rFonts w:ascii="Times New Roman" w:hAnsi="Times New Roman" w:eastAsia="Times New Roman" w:cs="Times New Roman"/>
      <w:sz w:val="20"/>
      <w:szCs w:val="20"/>
    </w:rPr>
  </w:style>
  <w:style w:type="paragraph" w:styleId="17">
    <w:name w:val="footer"/>
    <w:basedOn w:val="1"/>
    <w:link w:val="58"/>
    <w:unhideWhenUsed/>
    <w:qFormat/>
    <w:uiPriority w:val="99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paragraph" w:styleId="18">
    <w:name w:val="Normal (Web)"/>
    <w:basedOn w:val="1"/>
    <w:unhideWhenUsed/>
    <w:qFormat/>
    <w:uiPriority w:val="99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styleId="19">
    <w:name w:val="Body Text Indent 2"/>
    <w:basedOn w:val="1"/>
    <w:link w:val="74"/>
    <w:semiHidden/>
    <w:unhideWhenUsed/>
    <w:qFormat/>
    <w:uiPriority w:val="99"/>
    <w:pPr>
      <w:spacing w:after="120" w:line="480" w:lineRule="auto"/>
      <w:ind w:left="283"/>
    </w:pPr>
    <w:rPr>
      <w:rFonts w:ascii="Times New Roman" w:hAnsi="Times New Roman" w:cs="Times New Roman" w:eastAsiaTheme="minorHAnsi"/>
      <w:sz w:val="28"/>
      <w:szCs w:val="28"/>
      <w:lang w:eastAsia="en-US"/>
    </w:rPr>
  </w:style>
  <w:style w:type="table" w:styleId="20">
    <w:name w:val="Table Grid"/>
    <w:basedOn w:val="6"/>
    <w:qFormat/>
    <w:uiPriority w:val="59"/>
    <w:rPr>
      <w:rFonts w:ascii="Times New Roman" w:hAnsi="Times New Roman" w:cs="Times New Roman" w:eastAsiaTheme="minorHAnsi"/>
      <w:sz w:val="28"/>
      <w:szCs w:val="28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1">
    <w:name w:val="Заголовок 4 Знак"/>
    <w:basedOn w:val="5"/>
    <w:link w:val="4"/>
    <w:semiHidden/>
    <w:qFormat/>
    <w:uiPriority w:val="0"/>
    <w:rPr>
      <w:rFonts w:ascii="Times New Roman" w:hAnsi="Times New Roman" w:eastAsia="Times New Roman" w:cs="Times New Roman"/>
      <w:b/>
      <w:bCs/>
      <w:sz w:val="24"/>
      <w:szCs w:val="28"/>
    </w:rPr>
  </w:style>
  <w:style w:type="character" w:customStyle="1" w:styleId="22">
    <w:name w:val="Текст примечания Знак"/>
    <w:basedOn w:val="5"/>
    <w:semiHidden/>
    <w:qFormat/>
    <w:uiPriority w:val="99"/>
    <w:rPr>
      <w:sz w:val="20"/>
      <w:szCs w:val="20"/>
    </w:rPr>
  </w:style>
  <w:style w:type="character" w:customStyle="1" w:styleId="23">
    <w:name w:val="Верхний колонтитул Знак"/>
    <w:basedOn w:val="5"/>
    <w:semiHidden/>
    <w:qFormat/>
    <w:uiPriority w:val="99"/>
  </w:style>
  <w:style w:type="character" w:customStyle="1" w:styleId="24">
    <w:name w:val="Нижний колонтитул Знак"/>
    <w:basedOn w:val="5"/>
    <w:qFormat/>
    <w:uiPriority w:val="99"/>
  </w:style>
  <w:style w:type="character" w:customStyle="1" w:styleId="25">
    <w:name w:val="Основной текст Знак"/>
    <w:basedOn w:val="5"/>
    <w:link w:val="15"/>
    <w:qFormat/>
    <w:locked/>
    <w:uiPriority w:val="0"/>
    <w:rPr>
      <w:rFonts w:ascii="Calibri" w:hAnsi="Calibri" w:eastAsia="Calibri" w:cs="Calibri"/>
      <w:sz w:val="24"/>
      <w:szCs w:val="24"/>
    </w:rPr>
  </w:style>
  <w:style w:type="character" w:customStyle="1" w:styleId="26">
    <w:name w:val="Основной текст Знак1"/>
    <w:basedOn w:val="5"/>
    <w:semiHidden/>
    <w:qFormat/>
    <w:uiPriority w:val="0"/>
  </w:style>
  <w:style w:type="character" w:customStyle="1" w:styleId="27">
    <w:name w:val="Текст Знак"/>
    <w:basedOn w:val="5"/>
    <w:qFormat/>
    <w:uiPriority w:val="99"/>
    <w:rPr>
      <w:rFonts w:ascii="Consolas" w:hAnsi="Consolas" w:cs="Consolas"/>
      <w:sz w:val="21"/>
      <w:szCs w:val="21"/>
    </w:rPr>
  </w:style>
  <w:style w:type="character" w:customStyle="1" w:styleId="28">
    <w:name w:val="Тема примечания Знак"/>
    <w:basedOn w:val="22"/>
    <w:semiHidden/>
    <w:qFormat/>
    <w:uiPriority w:val="99"/>
    <w:rPr>
      <w:b/>
      <w:bCs/>
      <w:sz w:val="20"/>
      <w:szCs w:val="20"/>
    </w:rPr>
  </w:style>
  <w:style w:type="character" w:customStyle="1" w:styleId="29">
    <w:name w:val="Текст выноски Знак"/>
    <w:basedOn w:val="5"/>
    <w:semiHidden/>
    <w:qFormat/>
    <w:uiPriority w:val="99"/>
    <w:rPr>
      <w:rFonts w:ascii="Tahoma" w:hAnsi="Tahoma" w:cs="Tahoma"/>
      <w:sz w:val="16"/>
      <w:szCs w:val="16"/>
    </w:rPr>
  </w:style>
  <w:style w:type="paragraph" w:styleId="30">
    <w:name w:val="No Spacing"/>
    <w:link w:val="73"/>
    <w:qFormat/>
    <w:uiPriority w:val="1"/>
    <w:pPr>
      <w:suppressAutoHyphens/>
    </w:pPr>
    <w:rPr>
      <w:rFonts w:ascii="Calibri" w:hAnsi="Calibri" w:eastAsia="Calibri" w:cs="Calibri"/>
      <w:sz w:val="22"/>
      <w:szCs w:val="22"/>
      <w:lang w:val="ru-RU" w:eastAsia="ar-SA" w:bidi="ar-SA"/>
    </w:rPr>
  </w:style>
  <w:style w:type="paragraph" w:styleId="31">
    <w:name w:val="List Paragraph"/>
    <w:basedOn w:val="1"/>
    <w:qFormat/>
    <w:uiPriority w:val="34"/>
    <w:pPr>
      <w:spacing w:after="0" w:line="240" w:lineRule="auto"/>
      <w:ind w:left="720"/>
      <w:contextualSpacing/>
    </w:pPr>
    <w:rPr>
      <w:rFonts w:ascii="Times New Roman" w:hAnsi="Times New Roman" w:eastAsia="Calibri" w:cs="Times New Roman"/>
      <w:sz w:val="24"/>
      <w:szCs w:val="24"/>
    </w:rPr>
  </w:style>
  <w:style w:type="paragraph" w:customStyle="1" w:styleId="32">
    <w:name w:val="Знак Знак Знак Знак"/>
    <w:basedOn w:val="1"/>
    <w:semiHidden/>
    <w:qFormat/>
    <w:uiPriority w:val="99"/>
    <w:pPr>
      <w:tabs>
        <w:tab w:val="left" w:pos="720"/>
      </w:tabs>
      <w:spacing w:after="160" w:line="240" w:lineRule="exact"/>
      <w:ind w:left="720" w:hanging="360"/>
      <w:jc w:val="both"/>
    </w:pPr>
    <w:rPr>
      <w:rFonts w:ascii="Verdana" w:hAnsi="Verdana" w:eastAsia="Times New Roman" w:cs="Verdana"/>
      <w:sz w:val="20"/>
      <w:szCs w:val="20"/>
      <w:lang w:val="en-US" w:eastAsia="en-US"/>
    </w:rPr>
  </w:style>
  <w:style w:type="paragraph" w:customStyle="1" w:styleId="33">
    <w:name w:val="Обычный1"/>
    <w:semiHidden/>
    <w:qFormat/>
    <w:uiPriority w:val="99"/>
    <w:pPr>
      <w:ind w:firstLine="567"/>
      <w:jc w:val="both"/>
    </w:pPr>
    <w:rPr>
      <w:rFonts w:ascii="Times New Roman" w:hAnsi="Times New Roman" w:eastAsia="Times New Roman" w:cs="Times New Roman"/>
      <w:sz w:val="28"/>
      <w:lang w:val="ru-RU" w:eastAsia="ko-KR" w:bidi="ar-SA"/>
    </w:rPr>
  </w:style>
  <w:style w:type="paragraph" w:customStyle="1" w:styleId="34">
    <w:name w:val="список с точками"/>
    <w:basedOn w:val="1"/>
    <w:semiHidden/>
    <w:qFormat/>
    <w:uiPriority w:val="99"/>
    <w:pPr>
      <w:tabs>
        <w:tab w:val="left" w:pos="5257"/>
      </w:tabs>
      <w:spacing w:after="0" w:line="312" w:lineRule="auto"/>
      <w:ind w:left="5257" w:firstLine="680"/>
      <w:jc w:val="both"/>
    </w:pPr>
    <w:rPr>
      <w:rFonts w:ascii="Times New Roman" w:hAnsi="Times New Roman" w:eastAsia="Times New Roman" w:cs="Times New Roman"/>
      <w:sz w:val="24"/>
      <w:szCs w:val="24"/>
    </w:rPr>
  </w:style>
  <w:style w:type="paragraph" w:customStyle="1" w:styleId="35">
    <w:name w:val="Основной текст10"/>
    <w:basedOn w:val="1"/>
    <w:semiHidden/>
    <w:qFormat/>
    <w:uiPriority w:val="99"/>
    <w:pPr>
      <w:shd w:val="clear" w:color="auto" w:fill="FFFFFF"/>
      <w:spacing w:before="180" w:after="0" w:line="274" w:lineRule="exact"/>
      <w:ind w:hanging="420"/>
      <w:jc w:val="both"/>
    </w:pPr>
    <w:rPr>
      <w:rFonts w:ascii="Times New Roman" w:hAnsi="Times New Roman" w:eastAsia="Times New Roman" w:cs="Times New Roman"/>
      <w:sz w:val="23"/>
      <w:szCs w:val="23"/>
      <w:lang w:eastAsia="en-US"/>
    </w:rPr>
  </w:style>
  <w:style w:type="character" w:customStyle="1" w:styleId="36">
    <w:name w:val="Заголовок №2_"/>
    <w:basedOn w:val="5"/>
    <w:link w:val="37"/>
    <w:semiHidden/>
    <w:qFormat/>
    <w:locked/>
    <w:uiPriority w:val="0"/>
    <w:rPr>
      <w:rFonts w:ascii="Times New Roman" w:hAnsi="Times New Roman" w:eastAsia="Times New Roman" w:cs="Times New Roman"/>
      <w:sz w:val="23"/>
      <w:szCs w:val="23"/>
      <w:shd w:val="clear" w:color="auto" w:fill="FFFFFF"/>
    </w:rPr>
  </w:style>
  <w:style w:type="paragraph" w:customStyle="1" w:styleId="37">
    <w:name w:val="Заголовок №2"/>
    <w:basedOn w:val="1"/>
    <w:link w:val="36"/>
    <w:semiHidden/>
    <w:qFormat/>
    <w:uiPriority w:val="0"/>
    <w:pPr>
      <w:shd w:val="clear" w:color="auto" w:fill="FFFFFF"/>
      <w:spacing w:before="180" w:after="420" w:line="0" w:lineRule="atLeast"/>
      <w:outlineLvl w:val="1"/>
    </w:pPr>
    <w:rPr>
      <w:rFonts w:ascii="Times New Roman" w:hAnsi="Times New Roman" w:eastAsia="Times New Roman" w:cs="Times New Roman"/>
      <w:sz w:val="23"/>
      <w:szCs w:val="23"/>
    </w:rPr>
  </w:style>
  <w:style w:type="character" w:customStyle="1" w:styleId="38">
    <w:name w:val="Основной текст (13)_"/>
    <w:basedOn w:val="5"/>
    <w:link w:val="39"/>
    <w:semiHidden/>
    <w:qFormat/>
    <w:locked/>
    <w:uiPriority w:val="0"/>
    <w:rPr>
      <w:rFonts w:ascii="Times New Roman" w:hAnsi="Times New Roman" w:eastAsia="Times New Roman" w:cs="Times New Roman"/>
      <w:sz w:val="23"/>
      <w:szCs w:val="23"/>
      <w:shd w:val="clear" w:color="auto" w:fill="FFFFFF"/>
    </w:rPr>
  </w:style>
  <w:style w:type="paragraph" w:customStyle="1" w:styleId="39">
    <w:name w:val="Основной текст (13)"/>
    <w:basedOn w:val="1"/>
    <w:link w:val="38"/>
    <w:semiHidden/>
    <w:qFormat/>
    <w:uiPriority w:val="0"/>
    <w:pPr>
      <w:shd w:val="clear" w:color="auto" w:fill="FFFFFF"/>
      <w:spacing w:after="0" w:line="274" w:lineRule="exact"/>
    </w:pPr>
    <w:rPr>
      <w:rFonts w:ascii="Times New Roman" w:hAnsi="Times New Roman" w:eastAsia="Times New Roman" w:cs="Times New Roman"/>
      <w:sz w:val="23"/>
      <w:szCs w:val="23"/>
    </w:rPr>
  </w:style>
  <w:style w:type="character" w:customStyle="1" w:styleId="40">
    <w:name w:val="Заголовок №2 (2)_"/>
    <w:basedOn w:val="5"/>
    <w:link w:val="41"/>
    <w:qFormat/>
    <w:locked/>
    <w:uiPriority w:val="0"/>
    <w:rPr>
      <w:rFonts w:ascii="Times New Roman" w:hAnsi="Times New Roman" w:eastAsia="Times New Roman" w:cs="Times New Roman"/>
      <w:sz w:val="23"/>
      <w:szCs w:val="23"/>
      <w:shd w:val="clear" w:color="auto" w:fill="FFFFFF"/>
    </w:rPr>
  </w:style>
  <w:style w:type="paragraph" w:customStyle="1" w:styleId="41">
    <w:name w:val="Заголовок №2 (2)"/>
    <w:basedOn w:val="1"/>
    <w:link w:val="40"/>
    <w:qFormat/>
    <w:uiPriority w:val="0"/>
    <w:pPr>
      <w:shd w:val="clear" w:color="auto" w:fill="FFFFFF"/>
      <w:spacing w:after="120" w:line="274" w:lineRule="exact"/>
      <w:outlineLvl w:val="1"/>
    </w:pPr>
    <w:rPr>
      <w:rFonts w:ascii="Times New Roman" w:hAnsi="Times New Roman" w:eastAsia="Times New Roman" w:cs="Times New Roman"/>
      <w:sz w:val="23"/>
      <w:szCs w:val="23"/>
    </w:rPr>
  </w:style>
  <w:style w:type="character" w:customStyle="1" w:styleId="42">
    <w:name w:val="Основной текст (14)_"/>
    <w:basedOn w:val="5"/>
    <w:link w:val="43"/>
    <w:semiHidden/>
    <w:qFormat/>
    <w:locked/>
    <w:uiPriority w:val="0"/>
    <w:rPr>
      <w:rFonts w:ascii="Times New Roman" w:hAnsi="Times New Roman" w:eastAsia="Times New Roman" w:cs="Times New Roman"/>
      <w:sz w:val="23"/>
      <w:szCs w:val="23"/>
      <w:shd w:val="clear" w:color="auto" w:fill="FFFFFF"/>
    </w:rPr>
  </w:style>
  <w:style w:type="paragraph" w:customStyle="1" w:styleId="43">
    <w:name w:val="Основной текст (14)"/>
    <w:basedOn w:val="1"/>
    <w:link w:val="42"/>
    <w:semiHidden/>
    <w:qFormat/>
    <w:uiPriority w:val="0"/>
    <w:pPr>
      <w:shd w:val="clear" w:color="auto" w:fill="FFFFFF"/>
      <w:spacing w:after="0" w:line="0" w:lineRule="atLeast"/>
      <w:jc w:val="both"/>
    </w:pPr>
    <w:rPr>
      <w:rFonts w:ascii="Times New Roman" w:hAnsi="Times New Roman" w:eastAsia="Times New Roman" w:cs="Times New Roman"/>
      <w:sz w:val="23"/>
      <w:szCs w:val="23"/>
    </w:rPr>
  </w:style>
  <w:style w:type="character" w:customStyle="1" w:styleId="44">
    <w:name w:val="Основной текст (3)_"/>
    <w:basedOn w:val="5"/>
    <w:link w:val="45"/>
    <w:qFormat/>
    <w:locked/>
    <w:uiPriority w:val="0"/>
    <w:rPr>
      <w:rFonts w:ascii="Times New Roman" w:hAnsi="Times New Roman" w:eastAsia="Times New Roman" w:cs="Times New Roman"/>
      <w:sz w:val="18"/>
      <w:szCs w:val="18"/>
      <w:shd w:val="clear" w:color="auto" w:fill="FFFFFF"/>
    </w:rPr>
  </w:style>
  <w:style w:type="paragraph" w:customStyle="1" w:styleId="45">
    <w:name w:val="Основной текст (3)"/>
    <w:basedOn w:val="1"/>
    <w:link w:val="44"/>
    <w:qFormat/>
    <w:uiPriority w:val="0"/>
    <w:pPr>
      <w:shd w:val="clear" w:color="auto" w:fill="FFFFFF"/>
      <w:spacing w:after="0" w:line="0" w:lineRule="atLeast"/>
    </w:pPr>
    <w:rPr>
      <w:rFonts w:ascii="Times New Roman" w:hAnsi="Times New Roman" w:eastAsia="Times New Roman" w:cs="Times New Roman"/>
      <w:sz w:val="18"/>
      <w:szCs w:val="18"/>
    </w:rPr>
  </w:style>
  <w:style w:type="character" w:customStyle="1" w:styleId="46">
    <w:name w:val="Основной текст (2)_"/>
    <w:basedOn w:val="5"/>
    <w:link w:val="47"/>
    <w:qFormat/>
    <w:locked/>
    <w:uiPriority w:val="0"/>
    <w:rPr>
      <w:rFonts w:ascii="Times New Roman" w:hAnsi="Times New Roman" w:eastAsia="Times New Roman" w:cs="Times New Roman"/>
      <w:shd w:val="clear" w:color="auto" w:fill="FFFFFF"/>
    </w:rPr>
  </w:style>
  <w:style w:type="paragraph" w:customStyle="1" w:styleId="47">
    <w:name w:val="Основной текст (2)"/>
    <w:basedOn w:val="1"/>
    <w:link w:val="46"/>
    <w:qFormat/>
    <w:uiPriority w:val="0"/>
    <w:pPr>
      <w:widowControl w:val="0"/>
      <w:shd w:val="clear" w:color="auto" w:fill="FFFFFF"/>
      <w:spacing w:after="0" w:line="413" w:lineRule="exact"/>
      <w:ind w:hanging="520"/>
    </w:pPr>
    <w:rPr>
      <w:rFonts w:ascii="Times New Roman" w:hAnsi="Times New Roman" w:eastAsia="Times New Roman" w:cs="Times New Roman"/>
    </w:rPr>
  </w:style>
  <w:style w:type="character" w:customStyle="1" w:styleId="48">
    <w:name w:val="Подпись к таблице (3) Exact"/>
    <w:basedOn w:val="5"/>
    <w:link w:val="49"/>
    <w:semiHidden/>
    <w:qFormat/>
    <w:locked/>
    <w:uiPriority w:val="0"/>
    <w:rPr>
      <w:rFonts w:ascii="Times New Roman" w:hAnsi="Times New Roman" w:eastAsia="Times New Roman" w:cs="Times New Roman"/>
      <w:b/>
      <w:bCs/>
      <w:shd w:val="clear" w:color="auto" w:fill="FFFFFF"/>
    </w:rPr>
  </w:style>
  <w:style w:type="paragraph" w:customStyle="1" w:styleId="49">
    <w:name w:val="Подпись к таблице (3)"/>
    <w:basedOn w:val="1"/>
    <w:link w:val="48"/>
    <w:semiHidden/>
    <w:qFormat/>
    <w:uiPriority w:val="0"/>
    <w:pPr>
      <w:widowControl w:val="0"/>
      <w:shd w:val="clear" w:color="auto" w:fill="FFFFFF"/>
      <w:spacing w:after="0" w:line="266" w:lineRule="exact"/>
    </w:pPr>
    <w:rPr>
      <w:rFonts w:ascii="Times New Roman" w:hAnsi="Times New Roman" w:eastAsia="Times New Roman" w:cs="Times New Roman"/>
      <w:b/>
      <w:bCs/>
    </w:rPr>
  </w:style>
  <w:style w:type="character" w:customStyle="1" w:styleId="50">
    <w:name w:val="Основной текст_"/>
    <w:basedOn w:val="5"/>
    <w:link w:val="51"/>
    <w:qFormat/>
    <w:locked/>
    <w:uiPriority w:val="0"/>
    <w:rPr>
      <w:rFonts w:ascii="Times New Roman" w:hAnsi="Times New Roman" w:eastAsia="Times New Roman" w:cs="Times New Roman"/>
      <w:sz w:val="27"/>
      <w:szCs w:val="27"/>
      <w:shd w:val="clear" w:color="auto" w:fill="FFFFFF"/>
    </w:rPr>
  </w:style>
  <w:style w:type="paragraph" w:customStyle="1" w:styleId="51">
    <w:name w:val="Основной текст7"/>
    <w:basedOn w:val="1"/>
    <w:link w:val="50"/>
    <w:qFormat/>
    <w:uiPriority w:val="0"/>
    <w:pPr>
      <w:shd w:val="clear" w:color="auto" w:fill="FFFFFF"/>
      <w:spacing w:before="1080" w:after="0" w:line="269" w:lineRule="exact"/>
      <w:ind w:hanging="340"/>
      <w:jc w:val="both"/>
    </w:pPr>
    <w:rPr>
      <w:rFonts w:ascii="Times New Roman" w:hAnsi="Times New Roman" w:eastAsia="Times New Roman" w:cs="Times New Roman"/>
      <w:sz w:val="27"/>
      <w:szCs w:val="27"/>
    </w:rPr>
  </w:style>
  <w:style w:type="character" w:customStyle="1" w:styleId="52">
    <w:name w:val="Заголовок №5_"/>
    <w:basedOn w:val="5"/>
    <w:link w:val="53"/>
    <w:qFormat/>
    <w:locked/>
    <w:uiPriority w:val="0"/>
    <w:rPr>
      <w:rFonts w:ascii="Times New Roman" w:hAnsi="Times New Roman" w:eastAsia="Times New Roman" w:cs="Times New Roman"/>
      <w:sz w:val="27"/>
      <w:szCs w:val="27"/>
      <w:shd w:val="clear" w:color="auto" w:fill="FFFFFF"/>
    </w:rPr>
  </w:style>
  <w:style w:type="paragraph" w:customStyle="1" w:styleId="53">
    <w:name w:val="Заголовок №5"/>
    <w:basedOn w:val="1"/>
    <w:link w:val="52"/>
    <w:qFormat/>
    <w:uiPriority w:val="0"/>
    <w:pPr>
      <w:shd w:val="clear" w:color="auto" w:fill="FFFFFF"/>
      <w:spacing w:after="0" w:line="322" w:lineRule="exact"/>
      <w:jc w:val="both"/>
      <w:outlineLvl w:val="4"/>
    </w:pPr>
    <w:rPr>
      <w:rFonts w:ascii="Times New Roman" w:hAnsi="Times New Roman" w:eastAsia="Times New Roman" w:cs="Times New Roman"/>
      <w:sz w:val="27"/>
      <w:szCs w:val="27"/>
    </w:rPr>
  </w:style>
  <w:style w:type="character" w:customStyle="1" w:styleId="54">
    <w:name w:val="Основной текст (12)_"/>
    <w:basedOn w:val="5"/>
    <w:link w:val="55"/>
    <w:semiHidden/>
    <w:qFormat/>
    <w:locked/>
    <w:uiPriority w:val="0"/>
    <w:rPr>
      <w:rFonts w:ascii="Times New Roman" w:hAnsi="Times New Roman" w:eastAsia="Times New Roman" w:cs="Times New Roman"/>
      <w:sz w:val="27"/>
      <w:szCs w:val="27"/>
      <w:shd w:val="clear" w:color="auto" w:fill="FFFFFF"/>
    </w:rPr>
  </w:style>
  <w:style w:type="paragraph" w:customStyle="1" w:styleId="55">
    <w:name w:val="Основной текст (12)"/>
    <w:basedOn w:val="1"/>
    <w:link w:val="54"/>
    <w:semiHidden/>
    <w:qFormat/>
    <w:uiPriority w:val="0"/>
    <w:pPr>
      <w:shd w:val="clear" w:color="auto" w:fill="FFFFFF"/>
      <w:spacing w:before="300" w:after="0" w:line="322" w:lineRule="exact"/>
      <w:ind w:firstLine="420"/>
      <w:jc w:val="both"/>
    </w:pPr>
    <w:rPr>
      <w:rFonts w:ascii="Times New Roman" w:hAnsi="Times New Roman" w:eastAsia="Times New Roman" w:cs="Times New Roman"/>
      <w:sz w:val="27"/>
      <w:szCs w:val="27"/>
    </w:rPr>
  </w:style>
  <w:style w:type="character" w:customStyle="1" w:styleId="56">
    <w:name w:val="Текст примечания Знак1"/>
    <w:basedOn w:val="5"/>
    <w:link w:val="12"/>
    <w:semiHidden/>
    <w:qFormat/>
    <w:locked/>
    <w:uiPriority w:val="99"/>
    <w:rPr>
      <w:rFonts w:ascii="Times New Roman" w:hAnsi="Times New Roman" w:eastAsia="Calibri" w:cs="Times New Roman"/>
      <w:sz w:val="20"/>
      <w:szCs w:val="20"/>
    </w:rPr>
  </w:style>
  <w:style w:type="character" w:customStyle="1" w:styleId="57">
    <w:name w:val="Верхний колонтитул Знак1"/>
    <w:basedOn w:val="5"/>
    <w:link w:val="14"/>
    <w:qFormat/>
    <w:locked/>
    <w:uiPriority w:val="99"/>
    <w:rPr>
      <w:rFonts w:ascii="Times New Roman" w:hAnsi="Times New Roman" w:eastAsia="Calibri" w:cs="Times New Roman"/>
      <w:sz w:val="24"/>
      <w:szCs w:val="24"/>
    </w:rPr>
  </w:style>
  <w:style w:type="character" w:customStyle="1" w:styleId="58">
    <w:name w:val="Нижний колонтитул Знак1"/>
    <w:basedOn w:val="5"/>
    <w:link w:val="17"/>
    <w:semiHidden/>
    <w:qFormat/>
    <w:locked/>
    <w:uiPriority w:val="99"/>
    <w:rPr>
      <w:rFonts w:eastAsiaTheme="minorHAnsi"/>
      <w:lang w:eastAsia="en-US"/>
    </w:rPr>
  </w:style>
  <w:style w:type="character" w:customStyle="1" w:styleId="59">
    <w:name w:val="Текст Знак1"/>
    <w:basedOn w:val="5"/>
    <w:link w:val="11"/>
    <w:semiHidden/>
    <w:qFormat/>
    <w:locked/>
    <w:uiPriority w:val="99"/>
    <w:rPr>
      <w:rFonts w:ascii="Consolas" w:hAnsi="Consolas" w:cs="Times New Roman" w:eastAsiaTheme="minorHAnsi"/>
      <w:sz w:val="21"/>
      <w:szCs w:val="21"/>
      <w:lang w:eastAsia="en-US"/>
    </w:rPr>
  </w:style>
  <w:style w:type="character" w:customStyle="1" w:styleId="60">
    <w:name w:val="Тема примечания Знак1"/>
    <w:basedOn w:val="56"/>
    <w:link w:val="13"/>
    <w:semiHidden/>
    <w:qFormat/>
    <w:locked/>
    <w:uiPriority w:val="99"/>
    <w:rPr>
      <w:rFonts w:ascii="Times New Roman" w:hAnsi="Times New Roman" w:eastAsia="Calibri" w:cs="Times New Roman"/>
      <w:b/>
      <w:bCs/>
      <w:sz w:val="20"/>
      <w:szCs w:val="20"/>
    </w:rPr>
  </w:style>
  <w:style w:type="character" w:customStyle="1" w:styleId="61">
    <w:name w:val="Текст выноски Знак1"/>
    <w:basedOn w:val="5"/>
    <w:link w:val="10"/>
    <w:semiHidden/>
    <w:qFormat/>
    <w:locked/>
    <w:uiPriority w:val="99"/>
    <w:rPr>
      <w:rFonts w:ascii="Tahoma" w:hAnsi="Tahoma" w:eastAsia="Calibri" w:cs="Tahoma"/>
      <w:sz w:val="16"/>
      <w:szCs w:val="16"/>
    </w:rPr>
  </w:style>
  <w:style w:type="character" w:customStyle="1" w:styleId="62">
    <w:name w:val="Основной текст (2) + Курсив"/>
    <w:basedOn w:val="46"/>
    <w:qFormat/>
    <w:uiPriority w:val="0"/>
    <w:rPr>
      <w:rFonts w:ascii="Times New Roman" w:hAnsi="Times New Roman" w:eastAsia="Times New Roman" w:cs="Times New Roman"/>
      <w:i/>
      <w:iCs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character" w:customStyle="1" w:styleId="63">
    <w:name w:val="Подпись к таблице (4) Exact"/>
    <w:basedOn w:val="5"/>
    <w:qFormat/>
    <w:uiPriority w:val="0"/>
    <w:rPr>
      <w:rFonts w:hint="default" w:ascii="Times New Roman" w:hAnsi="Times New Roman" w:eastAsia="Times New Roman" w:cs="Times New Roman"/>
      <w:u w:val="none"/>
    </w:rPr>
  </w:style>
  <w:style w:type="character" w:customStyle="1" w:styleId="64">
    <w:name w:val="Основной текст + Полужирный"/>
    <w:basedOn w:val="50"/>
    <w:qFormat/>
    <w:uiPriority w:val="0"/>
    <w:rPr>
      <w:rFonts w:ascii="Times New Roman" w:hAnsi="Times New Roman" w:eastAsia="Times New Roman" w:cs="Times New Roman"/>
      <w:b/>
      <w:bCs/>
      <w:sz w:val="27"/>
      <w:szCs w:val="27"/>
      <w:u w:val="none"/>
      <w:shd w:val="clear" w:color="auto" w:fill="FFFFFF"/>
    </w:rPr>
  </w:style>
  <w:style w:type="paragraph" w:customStyle="1" w:styleId="65">
    <w:name w:val="msonormalbullet2.gif"/>
    <w:basedOn w:val="1"/>
    <w:semiHidden/>
    <w:qFormat/>
    <w:uiPriority w:val="99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66">
    <w:name w:val="msonormalbullet3.gif"/>
    <w:basedOn w:val="1"/>
    <w:semiHidden/>
    <w:qFormat/>
    <w:uiPriority w:val="99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67">
    <w:name w:val="Основной текст с отступом Знак"/>
    <w:basedOn w:val="5"/>
    <w:link w:val="16"/>
    <w:qFormat/>
    <w:uiPriority w:val="0"/>
    <w:rPr>
      <w:rFonts w:ascii="Times New Roman" w:hAnsi="Times New Roman" w:eastAsia="Times New Roman" w:cs="Times New Roman"/>
      <w:sz w:val="20"/>
      <w:szCs w:val="20"/>
    </w:rPr>
  </w:style>
  <w:style w:type="paragraph" w:customStyle="1" w:styleId="68">
    <w:name w:val="p2"/>
    <w:basedOn w:val="1"/>
    <w:qFormat/>
    <w:uiPriority w:val="0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</w:rPr>
  </w:style>
  <w:style w:type="character" w:customStyle="1" w:styleId="69">
    <w:name w:val="s1"/>
    <w:basedOn w:val="5"/>
    <w:qFormat/>
    <w:uiPriority w:val="0"/>
  </w:style>
  <w:style w:type="paragraph" w:customStyle="1" w:styleId="70">
    <w:name w:val="p3"/>
    <w:basedOn w:val="1"/>
    <w:qFormat/>
    <w:uiPriority w:val="0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</w:rPr>
  </w:style>
  <w:style w:type="paragraph" w:customStyle="1" w:styleId="71">
    <w:name w:val="p4"/>
    <w:basedOn w:val="1"/>
    <w:qFormat/>
    <w:uiPriority w:val="0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</w:rPr>
  </w:style>
  <w:style w:type="character" w:customStyle="1" w:styleId="72">
    <w:name w:val="s2"/>
    <w:basedOn w:val="5"/>
    <w:qFormat/>
    <w:uiPriority w:val="0"/>
  </w:style>
  <w:style w:type="character" w:customStyle="1" w:styleId="73">
    <w:name w:val="Без интервала Знак"/>
    <w:basedOn w:val="5"/>
    <w:link w:val="30"/>
    <w:qFormat/>
    <w:uiPriority w:val="1"/>
    <w:rPr>
      <w:rFonts w:ascii="Calibri" w:hAnsi="Calibri" w:eastAsia="Calibri" w:cs="Calibri"/>
      <w:lang w:eastAsia="ar-SA"/>
    </w:rPr>
  </w:style>
  <w:style w:type="character" w:customStyle="1" w:styleId="74">
    <w:name w:val="Основной текст с отступом 2 Знак"/>
    <w:basedOn w:val="5"/>
    <w:link w:val="19"/>
    <w:semiHidden/>
    <w:qFormat/>
    <w:uiPriority w:val="99"/>
    <w:rPr>
      <w:rFonts w:ascii="Times New Roman" w:hAnsi="Times New Roman" w:cs="Times New Roman" w:eastAsiaTheme="minorHAnsi"/>
      <w:sz w:val="28"/>
      <w:szCs w:val="28"/>
      <w:lang w:eastAsia="en-US"/>
    </w:rPr>
  </w:style>
  <w:style w:type="paragraph" w:customStyle="1" w:styleId="75">
    <w:name w:val="Заголовок1"/>
    <w:basedOn w:val="1"/>
    <w:next w:val="15"/>
    <w:qFormat/>
    <w:uiPriority w:val="0"/>
    <w:pPr>
      <w:widowControl w:val="0"/>
      <w:shd w:val="clear" w:color="auto" w:fill="FFFFFF"/>
      <w:snapToGrid w:val="0"/>
      <w:spacing w:after="0" w:line="240" w:lineRule="auto"/>
      <w:ind w:left="77"/>
      <w:jc w:val="center"/>
    </w:pPr>
    <w:rPr>
      <w:rFonts w:ascii="Times New Roman" w:hAnsi="Times New Roman" w:eastAsia="Times New Roman" w:cs="Times New Roman"/>
      <w:color w:val="000000"/>
      <w:spacing w:val="-1"/>
      <w:sz w:val="32"/>
      <w:szCs w:val="20"/>
      <w:lang w:eastAsia="zh-CN"/>
    </w:rPr>
  </w:style>
  <w:style w:type="paragraph" w:customStyle="1" w:styleId="76">
    <w:name w:val="Основной текст с отступом 31"/>
    <w:basedOn w:val="1"/>
    <w:qFormat/>
    <w:uiPriority w:val="0"/>
    <w:pPr>
      <w:spacing w:after="120" w:line="240" w:lineRule="auto"/>
      <w:ind w:left="283"/>
    </w:pPr>
    <w:rPr>
      <w:rFonts w:ascii="Times New Roman" w:hAnsi="Times New Roman" w:eastAsia="Times New Roman" w:cs="Times New Roman"/>
      <w:sz w:val="16"/>
      <w:szCs w:val="16"/>
      <w:lang w:eastAsia="zh-CN"/>
    </w:rPr>
  </w:style>
  <w:style w:type="table" w:customStyle="1" w:styleId="77">
    <w:name w:val="Сетка таблицы11"/>
    <w:basedOn w:val="6"/>
    <w:qFormat/>
    <w:uiPriority w:val="39"/>
    <w:rPr>
      <w:rFonts w:eastAsia="Calibri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78">
    <w:name w:val="Default"/>
    <w:qFormat/>
    <w:uiPriority w:val="99"/>
    <w:pPr>
      <w:autoSpaceDE w:val="0"/>
      <w:autoSpaceDN w:val="0"/>
      <w:adjustRightInd w:val="0"/>
    </w:pPr>
    <w:rPr>
      <w:rFonts w:ascii="Times New Roman" w:hAnsi="Times New Roman" w:cs="Times New Roman" w:eastAsiaTheme="minorEastAsia"/>
      <w:color w:val="000000"/>
      <w:sz w:val="24"/>
      <w:szCs w:val="24"/>
      <w:lang w:val="ru-RU" w:eastAsia="ru-RU" w:bidi="ar-SA"/>
    </w:rPr>
  </w:style>
  <w:style w:type="character" w:customStyle="1" w:styleId="79">
    <w:name w:val="Заголовок 1 Знак"/>
    <w:basedOn w:val="5"/>
    <w:link w:val="2"/>
    <w:qFormat/>
    <w:uiPriority w:val="9"/>
    <w:rPr>
      <w:rFonts w:asciiTheme="majorHAnsi" w:hAnsiTheme="majorHAnsi" w:eastAsiaTheme="majorEastAsia" w:cstheme="majorBidi"/>
      <w:b/>
      <w:bCs/>
      <w:color w:val="376092" w:themeColor="accent1" w:themeShade="BF"/>
      <w:sz w:val="28"/>
      <w:szCs w:val="28"/>
    </w:rPr>
  </w:style>
  <w:style w:type="character" w:customStyle="1" w:styleId="80">
    <w:name w:val="Заголовок 2 Знак"/>
    <w:basedOn w:val="5"/>
    <w:link w:val="3"/>
    <w:semiHidden/>
    <w:qFormat/>
    <w:uiPriority w:val="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  <w14:textFill>
        <w14:solidFill>
          <w14:schemeClr w14:val="accent1"/>
        </w14:solidFill>
      </w14:textFill>
    </w:rPr>
  </w:style>
  <w:style w:type="character" w:customStyle="1" w:styleId="81">
    <w:name w:val="Основной текст2"/>
    <w:basedOn w:val="5"/>
    <w:qFormat/>
    <w:uiPriority w:val="0"/>
    <w:rPr>
      <w:rFonts w:hint="default" w:ascii="Times New Roman" w:hAnsi="Times New Roman" w:eastAsia="Times New Roman" w:cs="Times New Roman"/>
      <w:color w:val="000000"/>
      <w:spacing w:val="0"/>
      <w:w w:val="100"/>
      <w:position w:val="0"/>
      <w:shd w:val="clear" w:color="auto" w:fill="FFFFFF"/>
      <w:lang w:val="ru-RU" w:eastAsia="ru-RU" w:bidi="ru-RU"/>
    </w:rPr>
  </w:style>
  <w:style w:type="table" w:customStyle="1" w:styleId="82">
    <w:name w:val="Сетка таблицы1"/>
    <w:basedOn w:val="6"/>
    <w:qFormat/>
    <w:uiPriority w:val="59"/>
    <w:rPr>
      <w:rFonts w:ascii="Times New Roman" w:hAnsi="Times New Roman" w:eastAsia="Calibri" w:cs="Times New Roman"/>
      <w:sz w:val="28"/>
      <w:szCs w:val="28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customXml" Target="../customXml/item1.xml"/><Relationship Id="rId12" Type="http://schemas.openxmlformats.org/officeDocument/2006/relationships/numbering" Target="numbering.xml"/><Relationship Id="rId11" Type="http://schemas.openxmlformats.org/officeDocument/2006/relationships/theme" Target="theme/theme1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37158B-6712-464C-B889-149FAC692BB8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SPecialiST RePack</Company>
  <Pages>2</Pages>
  <Words>12789</Words>
  <Characters>72903</Characters>
  <Lines>607</Lines>
  <Paragraphs>171</Paragraphs>
  <TotalTime>0</TotalTime>
  <ScaleCrop>false</ScaleCrop>
  <LinksUpToDate>false</LinksUpToDate>
  <CharactersWithSpaces>85521</CharactersWithSpaces>
  <Application>WPS Office_12.2.0.23196_F1E327BC-269C-435d-A152-05C5408002CA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2022-01-24T01:50:00Z</dcterms:created>
  <dc:creator>9870</dc:creator>
  <cp:lastModifiedBy>kab322-03</cp:lastModifiedBy>
  <cp:lastPrinted>2021-03-04T02:18:00Z</cp:lastPrinted>
  <dcterms:modified xsi:type="dcterms:W3CDTF">2026-05-07T05:18:49Z</dcterms:modified>
  <cp:revision>84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1049-12.2.0.23196</vt:lpwstr>
  </property>
  <property fmtid="{D5CDD505-2E9C-101B-9397-08002B2CF9AE}" pid="3" name="ICV">
    <vt:lpwstr>AFA9F186AD2B456284BF297CB06869EB_12</vt:lpwstr>
  </property>
</Properties>
</file>